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4B87D" w14:textId="77777777" w:rsidR="00CA30DF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01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5289"/>
      </w:tblGrid>
      <w:tr w:rsidR="00CA30DF" w14:paraId="533F7F86" w14:textId="77777777">
        <w:trPr>
          <w:trHeight w:val="695"/>
        </w:trPr>
        <w:tc>
          <w:tcPr>
            <w:tcW w:w="10122" w:type="dxa"/>
            <w:gridSpan w:val="4"/>
            <w:tcBorders>
              <w:bottom w:val="single" w:sz="8" w:space="0" w:color="000000"/>
            </w:tcBorders>
            <w:shd w:val="clear" w:color="auto" w:fill="6394EC"/>
          </w:tcPr>
          <w:p w14:paraId="2D6693C4" w14:textId="75F98CC7" w:rsidR="00CA30DF" w:rsidRDefault="009F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2676" w:right="2666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Büyük Veri</w:t>
            </w:r>
          </w:p>
        </w:tc>
      </w:tr>
      <w:tr w:rsidR="00CA30DF" w14:paraId="02DD468A" w14:textId="77777777">
        <w:trPr>
          <w:trHeight w:val="42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C0FC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6CFF6" w14:textId="77777777" w:rsidR="00CA30DF" w:rsidRDefault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Adı</w:t>
            </w:r>
            <w:r w:rsidR="00BB47B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4FBD2" w14:textId="5F5A98DD" w:rsidR="00CA30DF" w:rsidRDefault="009F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Bü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yük Veri</w:t>
            </w:r>
          </w:p>
        </w:tc>
      </w:tr>
      <w:tr w:rsidR="00CA30DF" w14:paraId="3F3494F1" w14:textId="77777777">
        <w:trPr>
          <w:trHeight w:val="39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DE7C5C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F9BE1C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Kodu: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A31AFDD" w14:textId="452716FA" w:rsidR="00CA30DF" w:rsidRDefault="00BB47BD" w:rsidP="00830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YBS5</w:t>
            </w:r>
            <w:r w:rsidR="00830E56">
              <w:rPr>
                <w:color w:val="000000"/>
                <w:sz w:val="20"/>
                <w:szCs w:val="20"/>
              </w:rPr>
              <w:t>5</w:t>
            </w:r>
            <w:r w:rsidR="008B4F33">
              <w:rPr>
                <w:color w:val="000000"/>
                <w:sz w:val="20"/>
                <w:szCs w:val="20"/>
              </w:rPr>
              <w:t>02</w:t>
            </w:r>
          </w:p>
        </w:tc>
      </w:tr>
      <w:tr w:rsidR="00CA30DF" w14:paraId="3681F92A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2AB5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498A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Türü: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1FDC9" w14:textId="77777777" w:rsidR="00CA30DF" w:rsidRDefault="00ED4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CA30DF" w14:paraId="3FBB7B79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3407E8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C42B25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Seviyesi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5C0C7B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Yüksek Lisans</w:t>
            </w:r>
          </w:p>
        </w:tc>
      </w:tr>
      <w:tr w:rsidR="008B4F33" w14:paraId="24C1F4C2" w14:textId="77777777" w:rsidTr="00946321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C9452" w14:textId="77777777" w:rsidR="008B4F33" w:rsidRDefault="008B4F33" w:rsidP="008B4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2CC94" w14:textId="77777777" w:rsidR="008B4F33" w:rsidRDefault="008B4F33" w:rsidP="008B4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Yıl: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7F2BD9" w14:textId="15DB60B7" w:rsidR="008B4F33" w:rsidRDefault="008B4F33" w:rsidP="008B4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</w:tr>
      <w:tr w:rsidR="008B4F33" w14:paraId="46807F36" w14:textId="77777777" w:rsidTr="00946321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FD7708C" w14:textId="77777777" w:rsidR="008B4F33" w:rsidRDefault="008B4F33" w:rsidP="008B4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7057BEF" w14:textId="77777777" w:rsidR="008B4F33" w:rsidRDefault="008B4F33" w:rsidP="008B4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Yarıyıl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387047D5" w14:textId="2F1AED8B" w:rsidR="008B4F33" w:rsidRDefault="008B4F33" w:rsidP="008B4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</w:p>
        </w:tc>
      </w:tr>
      <w:tr w:rsidR="008B4F33" w14:paraId="6BB19BA7" w14:textId="77777777" w:rsidTr="00946321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D035F" w14:textId="77777777" w:rsidR="008B4F33" w:rsidRDefault="008B4F33" w:rsidP="008B4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73BAA" w14:textId="77777777" w:rsidR="008B4F33" w:rsidRDefault="008B4F33" w:rsidP="008B4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D8AEAB" w14:textId="260AA2A2" w:rsidR="008B4F33" w:rsidRDefault="008B4F33" w:rsidP="008B4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8B4F33" w14:paraId="7DF35D93" w14:textId="77777777" w:rsidTr="00946321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7AD4517" w14:textId="77777777" w:rsidR="008B4F33" w:rsidRDefault="008B4F33" w:rsidP="008B4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D403ABA" w14:textId="77777777" w:rsidR="008B4F33" w:rsidRDefault="008B4F33" w:rsidP="008B4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 Saati 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5419D453" w14:textId="0BFEBC06" w:rsidR="008B4F33" w:rsidRDefault="008B4F33" w:rsidP="008B4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</w:t>
            </w:r>
          </w:p>
        </w:tc>
      </w:tr>
      <w:tr w:rsidR="008B4F33" w14:paraId="2656DD78" w14:textId="77777777" w:rsidTr="00946321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9C00B" w14:textId="77777777" w:rsidR="008B4F33" w:rsidRDefault="008B4F33" w:rsidP="008B4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958B7" w14:textId="77777777" w:rsidR="008B4F33" w:rsidRDefault="008B4F33" w:rsidP="008B4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 Ders Saati(saat/Hafta)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3D1B8E" w14:textId="36D33617" w:rsidR="008B4F33" w:rsidRDefault="008B4F33" w:rsidP="008B4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</w:tr>
      <w:tr w:rsidR="008B4F33" w14:paraId="57359A54" w14:textId="77777777" w:rsidTr="00946321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D7B17FD" w14:textId="77777777" w:rsidR="008B4F33" w:rsidRDefault="008B4F33" w:rsidP="008B4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654251F" w14:textId="77777777" w:rsidR="008B4F33" w:rsidRDefault="008B4F33" w:rsidP="008B4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Laboratuvar Ders Saati (saat/hafta) 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0520D26F" w14:textId="1D57D03B" w:rsidR="008B4F33" w:rsidRDefault="008B4F33" w:rsidP="008B4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</w:tr>
      <w:tr w:rsidR="00CA30DF" w14:paraId="1AA9D621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E769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82BD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Önkoşulu: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45A3CD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7460C09B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0885DA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A7C67F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Dili: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1AE3CD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Türkçe</w:t>
            </w:r>
          </w:p>
        </w:tc>
      </w:tr>
      <w:tr w:rsidR="00CA30DF" w14:paraId="1F565A35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A012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C19C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Veriliş Şekli: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94C50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Uzaktan</w:t>
            </w:r>
          </w:p>
        </w:tc>
      </w:tr>
      <w:tr w:rsidR="00CA30DF" w14:paraId="29C3454F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ECF687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5E856F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Koordinatörü: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D5CBCC9" w14:textId="77777777" w:rsidR="00CA30DF" w:rsidRDefault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MELİH ENGİ</w:t>
            </w:r>
            <w:r w:rsidR="00BB47BD">
              <w:rPr>
                <w:color w:val="000000"/>
                <w:sz w:val="20"/>
                <w:szCs w:val="20"/>
              </w:rPr>
              <w:t>N</w:t>
            </w:r>
          </w:p>
        </w:tc>
      </w:tr>
      <w:tr w:rsidR="00CA30DF" w14:paraId="1AB91686" w14:textId="77777777">
        <w:trPr>
          <w:trHeight w:val="59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6BCD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684F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32" w:lineRule="auto"/>
              <w:ind w:left="35" w:right="8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 Veren Diğer Öğretim Elemanları: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7551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</w:t>
            </w:r>
            <w:r w:rsidR="00B20B75">
              <w:rPr>
                <w:color w:val="000000"/>
                <w:sz w:val="20"/>
                <w:szCs w:val="20"/>
              </w:rPr>
              <w:t xml:space="preserve"> Dr. Melih ENGİ</w:t>
            </w: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CA30DF" w14:paraId="54302B7C" w14:textId="77777777">
        <w:trPr>
          <w:trHeight w:val="117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9A1D61D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  <w:p w14:paraId="60A002A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592C4FD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9C1593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0F45F0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Koordinatör İletişim Bilgileri: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7C8FA1E" w14:textId="37A91622" w:rsidR="00CA30DF" w:rsidRPr="008B4F33" w:rsidRDefault="008B4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 w:rsidRPr="008B4F33">
              <w:rPr>
                <w:rFonts w:eastAsia="Times New Roman"/>
                <w:color w:val="333333"/>
                <w:sz w:val="20"/>
                <w:szCs w:val="20"/>
              </w:rPr>
              <w:t>Doç.</w:t>
            </w:r>
            <w:r w:rsidR="00857841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r w:rsidRPr="008B4F33">
              <w:rPr>
                <w:rFonts w:eastAsia="Times New Roman"/>
                <w:color w:val="333333"/>
                <w:sz w:val="20"/>
                <w:szCs w:val="20"/>
              </w:rPr>
              <w:t>Dr. Melih ENGİN</w:t>
            </w:r>
            <w:r w:rsidRPr="008B4F33">
              <w:rPr>
                <w:rFonts w:eastAsia="Times New Roman"/>
                <w:color w:val="333333"/>
                <w:sz w:val="20"/>
                <w:szCs w:val="20"/>
              </w:rPr>
              <w:br/>
              <w:t>0224 294 26 95</w:t>
            </w:r>
            <w:r w:rsidRPr="008B4F33">
              <w:rPr>
                <w:rFonts w:eastAsia="Times New Roman"/>
                <w:color w:val="333333"/>
                <w:sz w:val="20"/>
                <w:szCs w:val="20"/>
              </w:rPr>
              <w:br/>
              <w:t>melihengin@uludag.edu.tr</w:t>
            </w:r>
          </w:p>
        </w:tc>
      </w:tr>
      <w:tr w:rsidR="00CA30DF" w14:paraId="6D41A7B0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1250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6C72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WEB adresi: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3DB51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427867B7" w14:textId="77777777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ACAEF0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6414640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30C32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Amacı: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6BB1744" w14:textId="62153A27" w:rsidR="00CA30DF" w:rsidRPr="008B4F33" w:rsidRDefault="008B4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116"/>
              <w:rPr>
                <w:color w:val="000000"/>
                <w:sz w:val="20"/>
                <w:szCs w:val="20"/>
              </w:rPr>
            </w:pPr>
            <w:r w:rsidRPr="008B4F33">
              <w:rPr>
                <w:rFonts w:eastAsia="Times New Roman"/>
                <w:color w:val="333333"/>
                <w:sz w:val="20"/>
                <w:szCs w:val="20"/>
              </w:rPr>
              <w:t xml:space="preserve">Bu ders Büyük Verideki mevcut teknolojileri, araçları, mimarileri ve sistemlerin kullanımını </w:t>
            </w:r>
            <w:r w:rsidR="00857841" w:rsidRPr="008B4F33">
              <w:rPr>
                <w:rFonts w:eastAsia="Times New Roman"/>
                <w:color w:val="333333"/>
                <w:sz w:val="20"/>
                <w:szCs w:val="20"/>
              </w:rPr>
              <w:t>kapsayarak</w:t>
            </w:r>
            <w:r w:rsidRPr="008B4F33">
              <w:rPr>
                <w:rFonts w:eastAsia="Times New Roman"/>
                <w:color w:val="333333"/>
                <w:sz w:val="20"/>
                <w:szCs w:val="20"/>
              </w:rPr>
              <w:t xml:space="preserve"> analitik veri üretimi, depolama, yönetim, transfer, gelen büyük verilerde derinlemesine analizi kapsar. </w:t>
            </w:r>
            <w:r w:rsidR="00857841" w:rsidRPr="008B4F33">
              <w:rPr>
                <w:rFonts w:eastAsia="Times New Roman"/>
                <w:color w:val="333333"/>
                <w:sz w:val="20"/>
                <w:szCs w:val="20"/>
              </w:rPr>
              <w:t>Bir</w:t>
            </w:r>
            <w:r w:rsidRPr="008B4F33">
              <w:rPr>
                <w:rFonts w:eastAsia="Times New Roman"/>
                <w:color w:val="333333"/>
                <w:sz w:val="20"/>
                <w:szCs w:val="20"/>
              </w:rPr>
              <w:t xml:space="preserve"> kapsama alanı sağlar yüksek performanslı ağlarda veri işlem çözümleri. Çeşitli alanlarda ortaya çıkan </w:t>
            </w:r>
            <w:proofErr w:type="spellStart"/>
            <w:r w:rsidRPr="008B4F33">
              <w:rPr>
                <w:rFonts w:eastAsia="Times New Roman"/>
                <w:color w:val="333333"/>
                <w:sz w:val="20"/>
                <w:szCs w:val="20"/>
              </w:rPr>
              <w:t>big</w:t>
            </w:r>
            <w:proofErr w:type="spellEnd"/>
            <w:r w:rsidR="00857841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8B4F33">
              <w:rPr>
                <w:rFonts w:eastAsia="Times New Roman"/>
                <w:color w:val="333333"/>
                <w:sz w:val="20"/>
                <w:szCs w:val="20"/>
              </w:rPr>
              <w:t>data</w:t>
            </w:r>
            <w:proofErr w:type="gramEnd"/>
            <w:r w:rsidRPr="008B4F33">
              <w:rPr>
                <w:rFonts w:eastAsia="Times New Roman"/>
                <w:color w:val="333333"/>
                <w:sz w:val="20"/>
                <w:szCs w:val="20"/>
              </w:rPr>
              <w:t xml:space="preserve"> uygulamalarını inceleyerek, uygulama, geliştirme konularını</w:t>
            </w:r>
            <w:r w:rsidR="00857841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r w:rsidRPr="008B4F33">
              <w:rPr>
                <w:rFonts w:eastAsia="Times New Roman"/>
                <w:color w:val="333333"/>
                <w:sz w:val="20"/>
                <w:szCs w:val="20"/>
              </w:rPr>
              <w:t>d</w:t>
            </w:r>
            <w:r w:rsidR="00857841">
              <w:rPr>
                <w:rFonts w:eastAsia="Times New Roman"/>
                <w:color w:val="333333"/>
                <w:sz w:val="20"/>
                <w:szCs w:val="20"/>
              </w:rPr>
              <w:t>a kapsayarak yaygın olarak kull</w:t>
            </w:r>
            <w:r w:rsidRPr="008B4F33">
              <w:rPr>
                <w:rFonts w:eastAsia="Times New Roman"/>
                <w:color w:val="333333"/>
                <w:sz w:val="20"/>
                <w:szCs w:val="20"/>
              </w:rPr>
              <w:t>a</w:t>
            </w:r>
            <w:r w:rsidR="00857841">
              <w:rPr>
                <w:rFonts w:eastAsia="Times New Roman"/>
                <w:color w:val="333333"/>
                <w:sz w:val="20"/>
                <w:szCs w:val="20"/>
              </w:rPr>
              <w:t>n</w:t>
            </w:r>
            <w:r w:rsidRPr="008B4F33">
              <w:rPr>
                <w:rFonts w:eastAsia="Times New Roman"/>
                <w:color w:val="333333"/>
                <w:sz w:val="20"/>
                <w:szCs w:val="20"/>
              </w:rPr>
              <w:t>ılan büyük veri uygulamal</w:t>
            </w:r>
            <w:r w:rsidR="00857841">
              <w:rPr>
                <w:rFonts w:eastAsia="Times New Roman"/>
                <w:color w:val="333333"/>
                <w:sz w:val="20"/>
                <w:szCs w:val="20"/>
              </w:rPr>
              <w:t>a</w:t>
            </w:r>
            <w:r w:rsidRPr="008B4F33">
              <w:rPr>
                <w:rFonts w:eastAsia="Times New Roman"/>
                <w:color w:val="333333"/>
                <w:sz w:val="20"/>
                <w:szCs w:val="20"/>
              </w:rPr>
              <w:t>rını test eder. Ayrıca büyük veriyi analiz etmek için veri madenciliği ve makine öğrenme algoritmaları üzerinde durulacak.</w:t>
            </w:r>
          </w:p>
        </w:tc>
      </w:tr>
      <w:tr w:rsidR="00CA30DF" w14:paraId="54739EF9" w14:textId="77777777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FB36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2E4D7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11E53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Mesleki Gelişime Katkısı: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287E2" w14:textId="30D957B0" w:rsidR="00CA30DF" w:rsidRPr="008B4F33" w:rsidRDefault="008B4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38"/>
              <w:rPr>
                <w:color w:val="000000"/>
                <w:sz w:val="20"/>
                <w:szCs w:val="20"/>
              </w:rPr>
            </w:pPr>
            <w:r w:rsidRPr="008B4F33">
              <w:rPr>
                <w:rFonts w:eastAsia="Times New Roman"/>
                <w:color w:val="333333"/>
                <w:sz w:val="20"/>
                <w:szCs w:val="20"/>
              </w:rPr>
              <w:t>Bir işletme için gerekl</w:t>
            </w:r>
            <w:r w:rsidR="00857841">
              <w:rPr>
                <w:rFonts w:eastAsia="Times New Roman"/>
                <w:color w:val="333333"/>
                <w:sz w:val="20"/>
                <w:szCs w:val="20"/>
              </w:rPr>
              <w:t xml:space="preserve">i olan sistemleri tasarlama ve </w:t>
            </w:r>
            <w:r w:rsidRPr="008B4F33">
              <w:rPr>
                <w:rFonts w:eastAsia="Times New Roman"/>
                <w:color w:val="333333"/>
                <w:sz w:val="20"/>
                <w:szCs w:val="20"/>
              </w:rPr>
              <w:t>ders bağlamındaki ihtiyaçlarına çözüm üretebilme.</w:t>
            </w:r>
          </w:p>
        </w:tc>
      </w:tr>
      <w:tr w:rsidR="00CA30DF" w14:paraId="27547B48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6A74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CFD9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Öğrenme Kazanımları: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8F10E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D15" w14:paraId="4CF7D141" w14:textId="77777777" w:rsidTr="003606D3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F0A40C9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76451BB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5EA076BB" w14:textId="0C29293C" w:rsidR="001B2D15" w:rsidRP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851"/>
              <w:rPr>
                <w:color w:val="000000"/>
                <w:sz w:val="20"/>
                <w:szCs w:val="20"/>
              </w:rPr>
            </w:pPr>
            <w:r w:rsidRPr="001B2D15">
              <w:rPr>
                <w:rFonts w:eastAsia="Times New Roman"/>
                <w:sz w:val="24"/>
                <w:szCs w:val="24"/>
              </w:rPr>
              <w:t xml:space="preserve">"Teori" ve "uygulama" dengeli bir şekilde götürülerek öğrencinin büyük veri analizini ve yönetimini anlaması, </w:t>
            </w:r>
            <w:r w:rsidR="00857841" w:rsidRPr="001B2D15">
              <w:rPr>
                <w:rFonts w:eastAsia="Times New Roman"/>
                <w:sz w:val="24"/>
                <w:szCs w:val="24"/>
              </w:rPr>
              <w:t>kullanması</w:t>
            </w:r>
            <w:r w:rsidRPr="001B2D15">
              <w:rPr>
                <w:rFonts w:eastAsia="Times New Roman"/>
                <w:sz w:val="24"/>
                <w:szCs w:val="24"/>
              </w:rPr>
              <w:t xml:space="preserve"> ve pratik analizini öğretmeye yönel</w:t>
            </w:r>
            <w:r w:rsidR="00857841">
              <w:rPr>
                <w:rFonts w:eastAsia="Times New Roman"/>
                <w:sz w:val="24"/>
                <w:szCs w:val="24"/>
              </w:rPr>
              <w:t>iktir. Ders öğrencinin büyük on</w:t>
            </w:r>
            <w:r w:rsidRPr="001B2D15">
              <w:rPr>
                <w:rFonts w:eastAsia="Times New Roman"/>
                <w:sz w:val="24"/>
                <w:szCs w:val="24"/>
              </w:rPr>
              <w:t xml:space="preserve">line depo sistemlerinde yer alan konuların ve sorunların </w:t>
            </w:r>
            <w:r w:rsidR="00857841" w:rsidRPr="001B2D15">
              <w:rPr>
                <w:rFonts w:eastAsia="Times New Roman"/>
                <w:sz w:val="24"/>
                <w:szCs w:val="24"/>
              </w:rPr>
              <w:t>anlamasını</w:t>
            </w:r>
            <w:r w:rsidRPr="001B2D15">
              <w:rPr>
                <w:rFonts w:eastAsia="Times New Roman"/>
                <w:sz w:val="24"/>
                <w:szCs w:val="24"/>
              </w:rPr>
              <w:t xml:space="preserve"> sağlamak için tasarlanmıştır, böyle bir sisteminin ihtiyaçlarını karşılamak için günümüz pratik teknikleri, bilgi ve yarının araştırma yaklaşımlarının çözümleri için bir temel oluşturmayı planlamaktadır</w:t>
            </w:r>
            <w:proofErr w:type="gramStart"/>
            <w:r w:rsidRPr="001B2D15">
              <w:rPr>
                <w:rFonts w:eastAsia="Times New Roman"/>
                <w:sz w:val="24"/>
                <w:szCs w:val="24"/>
              </w:rPr>
              <w:t>.;</w:t>
            </w:r>
            <w:proofErr w:type="gramEnd"/>
          </w:p>
        </w:tc>
      </w:tr>
      <w:tr w:rsidR="001B2D15" w14:paraId="0B0BA34A" w14:textId="77777777" w:rsidTr="003606D3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384FA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146E9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FA152F" w14:textId="70F8FFF5" w:rsidR="001B2D15" w:rsidRP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1B2D15">
              <w:rPr>
                <w:rFonts w:eastAsia="Times New Roman"/>
                <w:sz w:val="24"/>
                <w:szCs w:val="24"/>
              </w:rPr>
              <w:t>Büyük veri kavramlarını, terminolojiyi, veri analitiği özelliklerini, 5V-yapısal-yapısal olmayan-</w:t>
            </w:r>
            <w:proofErr w:type="spellStart"/>
            <w:r w:rsidRPr="001B2D15">
              <w:rPr>
                <w:rFonts w:eastAsia="Times New Roman"/>
                <w:sz w:val="24"/>
                <w:szCs w:val="24"/>
              </w:rPr>
              <w:t>metadata</w:t>
            </w:r>
            <w:proofErr w:type="spellEnd"/>
            <w:r w:rsidRPr="001B2D15">
              <w:rPr>
                <w:rFonts w:eastAsia="Times New Roman"/>
                <w:sz w:val="24"/>
                <w:szCs w:val="24"/>
              </w:rPr>
              <w:t xml:space="preserve"> gibi büyük veri tiplerini öğreneceklerdir.;</w:t>
            </w:r>
          </w:p>
        </w:tc>
      </w:tr>
      <w:tr w:rsidR="001B2D15" w14:paraId="1373E197" w14:textId="77777777" w:rsidTr="003606D3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884010F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B29789C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6104E28B" w14:textId="25CC781B" w:rsidR="001B2D15" w:rsidRP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1B2D15">
              <w:rPr>
                <w:rFonts w:eastAsia="Times New Roman"/>
                <w:sz w:val="24"/>
                <w:szCs w:val="24"/>
              </w:rPr>
              <w:t xml:space="preserve">Nitel - nicel veri madenciliği, istatistiksel analiz, </w:t>
            </w:r>
            <w:r w:rsidRPr="001B2D15">
              <w:rPr>
                <w:rFonts w:eastAsia="Times New Roman"/>
                <w:sz w:val="24"/>
                <w:szCs w:val="24"/>
              </w:rPr>
              <w:lastRenderedPageBreak/>
              <w:t>A/B testi, korelasyon, regresyon analizi gibi analiz tekniklerini kavrarlar</w:t>
            </w:r>
            <w:proofErr w:type="gramStart"/>
            <w:r w:rsidRPr="001B2D15">
              <w:rPr>
                <w:rFonts w:eastAsia="Times New Roman"/>
                <w:sz w:val="24"/>
                <w:szCs w:val="24"/>
              </w:rPr>
              <w:t>.;</w:t>
            </w:r>
            <w:proofErr w:type="gramEnd"/>
          </w:p>
        </w:tc>
      </w:tr>
      <w:tr w:rsidR="001B2D15" w14:paraId="16F0FA43" w14:textId="77777777" w:rsidTr="003606D3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21154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FBB8C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4AE99D" w14:textId="652BA668" w:rsidR="001B2D15" w:rsidRP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 w:rsidRPr="001B2D15">
              <w:rPr>
                <w:rFonts w:eastAsia="Times New Roman"/>
                <w:sz w:val="24"/>
                <w:szCs w:val="24"/>
              </w:rPr>
              <w:t xml:space="preserve">Kümeleme, dağıtık dosya sistemleri, ilişkisel </w:t>
            </w:r>
            <w:r w:rsidR="00857841" w:rsidRPr="001B2D15">
              <w:rPr>
                <w:rFonts w:eastAsia="Times New Roman"/>
                <w:sz w:val="24"/>
                <w:szCs w:val="24"/>
              </w:rPr>
              <w:t>veri tabanı</w:t>
            </w:r>
            <w:r w:rsidRPr="001B2D15">
              <w:rPr>
                <w:rFonts w:eastAsia="Times New Roman"/>
                <w:sz w:val="24"/>
                <w:szCs w:val="24"/>
              </w:rPr>
              <w:t xml:space="preserve"> sistemleri, </w:t>
            </w:r>
            <w:proofErr w:type="spellStart"/>
            <w:r w:rsidRPr="001B2D15">
              <w:rPr>
                <w:rFonts w:eastAsia="Times New Roman"/>
                <w:sz w:val="24"/>
                <w:szCs w:val="24"/>
              </w:rPr>
              <w:t>NoSQL</w:t>
            </w:r>
            <w:proofErr w:type="spellEnd"/>
            <w:r w:rsidRPr="001B2D15">
              <w:rPr>
                <w:rFonts w:eastAsia="Times New Roman"/>
                <w:sz w:val="24"/>
                <w:szCs w:val="24"/>
              </w:rPr>
              <w:t>, hafıza içi depolama gibi depolama kavramlarına ve paralel, dağıtık, toplu veri işleme gibi büyük veri işleme kavramlarına hakim olurlar</w:t>
            </w:r>
            <w:proofErr w:type="gramStart"/>
            <w:r w:rsidRPr="001B2D15">
              <w:rPr>
                <w:rFonts w:eastAsia="Times New Roman"/>
                <w:sz w:val="24"/>
                <w:szCs w:val="24"/>
              </w:rPr>
              <w:t>.;</w:t>
            </w:r>
            <w:proofErr w:type="gramEnd"/>
          </w:p>
        </w:tc>
      </w:tr>
      <w:tr w:rsidR="001B2D15" w14:paraId="232462E2" w14:textId="77777777" w:rsidTr="003606D3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5BDA818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7E66CB2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7D14D460" w14:textId="177EF5B0" w:rsidR="001B2D15" w:rsidRP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"/>
              <w:rPr>
                <w:color w:val="000000"/>
                <w:sz w:val="20"/>
                <w:szCs w:val="20"/>
              </w:rPr>
            </w:pPr>
            <w:r w:rsidRPr="001B2D15">
              <w:rPr>
                <w:rFonts w:eastAsia="Times New Roman"/>
                <w:sz w:val="24"/>
                <w:szCs w:val="24"/>
              </w:rPr>
              <w:t xml:space="preserve">Büyük veri işlenmesinde </w:t>
            </w:r>
            <w:proofErr w:type="spellStart"/>
            <w:r w:rsidRPr="001B2D15">
              <w:rPr>
                <w:rFonts w:eastAsia="Times New Roman"/>
                <w:sz w:val="24"/>
                <w:szCs w:val="24"/>
              </w:rPr>
              <w:t>Cloudera</w:t>
            </w:r>
            <w:proofErr w:type="spellEnd"/>
            <w:r w:rsidRPr="001B2D15">
              <w:rPr>
                <w:rFonts w:eastAsia="Times New Roman"/>
                <w:sz w:val="24"/>
                <w:szCs w:val="24"/>
              </w:rPr>
              <w:t xml:space="preserve"> sanal makina, HDFS (</w:t>
            </w:r>
            <w:proofErr w:type="spellStart"/>
            <w:r w:rsidRPr="001B2D15">
              <w:rPr>
                <w:rFonts w:eastAsia="Times New Roman"/>
                <w:sz w:val="24"/>
                <w:szCs w:val="24"/>
              </w:rPr>
              <w:t>Hadoop</w:t>
            </w:r>
            <w:proofErr w:type="spellEnd"/>
            <w:r w:rsidRPr="001B2D15">
              <w:rPr>
                <w:rFonts w:eastAsia="Times New Roman"/>
                <w:sz w:val="24"/>
                <w:szCs w:val="24"/>
              </w:rPr>
              <w:t xml:space="preserve"> Dağıtık Dosya Sistemi), YARN (Yet </w:t>
            </w:r>
            <w:proofErr w:type="spellStart"/>
            <w:r w:rsidRPr="001B2D15">
              <w:rPr>
                <w:rFonts w:eastAsia="Times New Roman"/>
                <w:sz w:val="24"/>
                <w:szCs w:val="24"/>
              </w:rPr>
              <w:t>Another</w:t>
            </w:r>
            <w:proofErr w:type="spellEnd"/>
            <w:r w:rsidRPr="001B2D15">
              <w:rPr>
                <w:rFonts w:eastAsia="Times New Roman"/>
                <w:sz w:val="24"/>
                <w:szCs w:val="24"/>
              </w:rPr>
              <w:t xml:space="preserve"> Resource </w:t>
            </w:r>
            <w:proofErr w:type="spellStart"/>
            <w:r w:rsidRPr="001B2D15">
              <w:rPr>
                <w:rFonts w:eastAsia="Times New Roman"/>
                <w:sz w:val="24"/>
                <w:szCs w:val="24"/>
              </w:rPr>
              <w:t>Negotiator</w:t>
            </w:r>
            <w:proofErr w:type="spellEnd"/>
            <w:r w:rsidRPr="001B2D1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B2D15"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 w:rsidRPr="001B2D1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B2D15">
              <w:rPr>
                <w:rFonts w:eastAsia="Times New Roman"/>
                <w:sz w:val="24"/>
                <w:szCs w:val="24"/>
              </w:rPr>
              <w:t>Hue</w:t>
            </w:r>
            <w:proofErr w:type="spellEnd"/>
            <w:r w:rsidRPr="001B2D15">
              <w:rPr>
                <w:rFonts w:eastAsia="Times New Roman"/>
                <w:sz w:val="24"/>
                <w:szCs w:val="24"/>
              </w:rPr>
              <w:t>) gibi paralel işleme ve diğer dizayn kalıplarını kavrarlar.;</w:t>
            </w:r>
          </w:p>
        </w:tc>
      </w:tr>
      <w:tr w:rsidR="00CA30DF" w14:paraId="5322B5A4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24341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AF59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BBD88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7E3D978F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59F26FF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5A7FD5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8AF0AC9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1C560FDB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C4149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15C9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9918B7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0E20C9FE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CAB0333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7A68FA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BE292A7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6C20F2AF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1C707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D226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D6824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7D6E5F71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70B19F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6" w:right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FEFCBE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5"/>
              <w:rPr>
                <w:color w:val="000000"/>
              </w:rPr>
            </w:pPr>
            <w:r>
              <w:rPr>
                <w:color w:val="000000"/>
              </w:rPr>
              <w:t>Dersin İçeriği:</w:t>
            </w:r>
          </w:p>
        </w:tc>
      </w:tr>
      <w:tr w:rsidR="00CA30DF" w14:paraId="1CE2DB5D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05BE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6" w:right="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Hafta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E35FE6" w14:textId="75F215FB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DERS </w:t>
            </w:r>
            <w:r w:rsidR="00857841">
              <w:rPr>
                <w:b/>
                <w:color w:val="000000"/>
              </w:rPr>
              <w:t>İÇERİKLERİ</w:t>
            </w:r>
          </w:p>
        </w:tc>
      </w:tr>
      <w:tr w:rsidR="00CA30DF" w14:paraId="1886958D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6064C56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AAB590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Teorik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A826C6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Uygulama</w:t>
            </w:r>
          </w:p>
        </w:tc>
      </w:tr>
      <w:tr w:rsidR="001B2D15" w14:paraId="6E67C261" w14:textId="77777777" w:rsidTr="0057720B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3F0AD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50E5D" w14:textId="43B4ADA3" w:rsidR="001B2D15" w:rsidRP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Büyük Veriye Giriş: Kavramlar, terminoloji, özellikleri ve 5V, yapılandırılmış, yapılandırılmamış, yarı yapılandırılmış ve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metadata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gibi büyük Veri türlerini kapsar. İş ve araştırma motivasyonlarını kapsar.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94E6D1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D15" w14:paraId="61C7FD09" w14:textId="77777777" w:rsidTr="0057720B">
        <w:trPr>
          <w:trHeight w:val="320"/>
        </w:trPr>
        <w:tc>
          <w:tcPr>
            <w:tcW w:w="6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1D98F701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1048AD45" w14:textId="211CFAB9" w:rsidR="001B2D15" w:rsidRP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Büyük Veride Depolama ve Analiz: Kümeler gibi depolama kavramları kapsar, dağıtık dosya sistemleri, RDBMS,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NoSQL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sharding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, bellek depolama, aynı zamanda paralel, dağıtık, toplu veri işleme ve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Hadoop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gibi büyük veri işleme konseptlerini kapsar.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4F2BE39E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0"/>
        <w:tblW w:w="1012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177"/>
        <w:gridCol w:w="1987"/>
        <w:gridCol w:w="1698"/>
        <w:gridCol w:w="1425"/>
      </w:tblGrid>
      <w:tr w:rsidR="001B2D15" w14:paraId="375169BB" w14:textId="77777777" w:rsidTr="00BD0037">
        <w:trPr>
          <w:trHeight w:val="320"/>
        </w:trPr>
        <w:tc>
          <w:tcPr>
            <w:tcW w:w="685" w:type="dxa"/>
            <w:tcBorders>
              <w:bottom w:val="single" w:sz="8" w:space="0" w:color="000000"/>
              <w:right w:val="single" w:sz="8" w:space="0" w:color="000000"/>
            </w:tcBorders>
          </w:tcPr>
          <w:p w14:paraId="3136D78C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1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7F399" w14:textId="607D112C" w:rsidR="001B2D15" w:rsidRP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1B2D15">
              <w:rPr>
                <w:rFonts w:eastAsia="Times New Roman"/>
                <w:color w:val="333333"/>
                <w:sz w:val="20"/>
                <w:szCs w:val="20"/>
              </w:rPr>
              <w:t>Büyük Veri Analizi Teknikleri: Nicel, nitel veri madenciliği, istatistiksel analiz, Machine Learning, anlamsal analiz ve görsel veri analizi gibi analiz teknikleri ve konularını kapsar.</w:t>
            </w:r>
          </w:p>
        </w:tc>
        <w:tc>
          <w:tcPr>
            <w:tcW w:w="528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0648F0FA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D15" w14:paraId="6A00E8E8" w14:textId="77777777" w:rsidTr="00BD003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9520CA4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6BBBC405" w14:textId="1BE70923" w:rsidR="001B2D15" w:rsidRP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MapReduce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Çerçevesi ve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Hadoop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: Paralel süreçler ve büyük veri işleme için diğer tasarım desenleri kapsar.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Cloudera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sanal makine. HDFS, YARN ve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Hue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D5BE8DB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D15" w14:paraId="1CD34750" w14:textId="77777777" w:rsidTr="00BD003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F3D5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E0D45" w14:textId="4BBE2267" w:rsidR="001B2D15" w:rsidRP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Java ile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mapreduce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API ve Basic Programlama: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Hadoop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MapReduce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Java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API'yi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inceleyeceğiz.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AFD035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D15" w14:paraId="0BAD1BC0" w14:textId="77777777" w:rsidTr="00BD003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0639B88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38529795" w14:textId="5E229ACD" w:rsidR="001B2D15" w:rsidRP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Hive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kullanımı: "veri ambarı"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HDFS'ler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ve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Hadoop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>. Depolanan veriler üzerinde SQL sorguları.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38E0D9D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D15" w14:paraId="1FC496CD" w14:textId="77777777" w:rsidTr="00BD003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E54D1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89504" w14:textId="4D6737DF" w:rsidR="001B2D15" w:rsidRP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Spark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Kullanımı: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MapReduce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çerçevesinin bellek tabanlı veri analizi ve RDD-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Spark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9920B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D15" w14:paraId="53AF7B52" w14:textId="77777777" w:rsidTr="00BD003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3D9F20A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6B2752FB" w14:textId="5B8B61EF" w:rsidR="001B2D15" w:rsidRP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Flume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ve Kafka eğitimi.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EA74FDB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D15" w14:paraId="0FC02668" w14:textId="77777777" w:rsidTr="00BD003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ACECF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CA2C2" w14:textId="5F2CC79D" w:rsidR="001B2D15" w:rsidRP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Spark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veri akışı, Kafka ve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Cassandra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>: Hızlı verilerin işlenmesi için standart haline gelmiş yığın kullanımı.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7CB1DD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D15" w14:paraId="6E83B088" w14:textId="77777777" w:rsidTr="00BD003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98E2352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3CEDDBD4" w14:textId="204DFB53" w:rsidR="001B2D15" w:rsidRP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Spark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ile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MLLib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>, Machine Learning: Veriler üzerinde öngörüde bulunmak için öğrenme algoritmalarını gözden geçireceğiz.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C172218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D15" w14:paraId="73A13470" w14:textId="77777777" w:rsidTr="00BD003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84BFD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8090B" w14:textId="6551E184" w:rsidR="001B2D15" w:rsidRP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1B2D15">
              <w:rPr>
                <w:rFonts w:eastAsia="Times New Roman"/>
                <w:color w:val="333333"/>
                <w:sz w:val="20"/>
                <w:szCs w:val="20"/>
              </w:rPr>
              <w:t>Büyük Veri Kümelerinde görselleştirme: Büyük verinin içeriğini ve özelliklerini grafiksel olarak incelenmesini göreceğiz.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EFC68E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D15" w14:paraId="6C191410" w14:textId="77777777" w:rsidTr="00BD003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A659A76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76E35863" w14:textId="32432A84" w:rsidR="001B2D15" w:rsidRP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Büyük veride ileri konular ve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uygulamlar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AC2BEA9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D15" w14:paraId="413320F6" w14:textId="77777777" w:rsidTr="00BD003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38C45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13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9009F" w14:textId="2F1186C9" w:rsidR="001B2D15" w:rsidRP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1B2D15">
              <w:rPr>
                <w:rFonts w:eastAsia="Times New Roman"/>
                <w:color w:val="333333"/>
                <w:sz w:val="20"/>
                <w:szCs w:val="20"/>
              </w:rPr>
              <w:t>Büyük veride ileri konular ve uygulamalar.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98729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D15" w14:paraId="202EB193" w14:textId="77777777" w:rsidTr="00BD003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1845AE0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2D9F3797" w14:textId="34EEC9C6" w:rsidR="001B2D15" w:rsidRP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1B2D15">
              <w:rPr>
                <w:rFonts w:eastAsia="Times New Roman"/>
                <w:color w:val="333333"/>
                <w:sz w:val="20"/>
                <w:szCs w:val="20"/>
              </w:rPr>
              <w:t>Tekrar haftası.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0246B21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6B846B7C" w14:textId="77777777">
        <w:trPr>
          <w:trHeight w:val="150"/>
        </w:trPr>
        <w:tc>
          <w:tcPr>
            <w:tcW w:w="1012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3A5F0D0C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A30DF" w14:paraId="6535703A" w14:textId="77777777">
        <w:trPr>
          <w:trHeight w:val="139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21C63F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634C923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151097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D2A58A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Kitabı, Referanslar ve/veya Diğer</w:t>
            </w:r>
          </w:p>
          <w:p w14:paraId="2C97084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Kaynaklar: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07B4AEA" w14:textId="77777777" w:rsidR="001B2D15" w:rsidRPr="001B2D15" w:rsidRDefault="001B2D15" w:rsidP="001B2D15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1.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Big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Data Fundamentals: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Concepts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, Drivers &amp;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Techniques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(1st ed.). Thomas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Erl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Wajid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Khattak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and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Paul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Buhler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Prentice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Hall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Press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Upper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Saddle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River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>, NJ, USA. 2016.</w:t>
            </w:r>
            <w:r w:rsidRPr="001B2D15">
              <w:rPr>
                <w:rFonts w:eastAsia="Times New Roman"/>
                <w:color w:val="333333"/>
                <w:sz w:val="20"/>
                <w:szCs w:val="20"/>
              </w:rPr>
              <w:br/>
              <w:t xml:space="preserve">2.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Big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Data,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Principles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and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Best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Practices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Scalable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Realtime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Data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Systems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Nathan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Marz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and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James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Warren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Manning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Publications 2015.</w:t>
            </w:r>
            <w:r w:rsidRPr="001B2D15">
              <w:rPr>
                <w:rFonts w:eastAsia="Times New Roman"/>
                <w:color w:val="333333"/>
                <w:sz w:val="20"/>
                <w:szCs w:val="20"/>
              </w:rPr>
              <w:br/>
              <w:t xml:space="preserve">3.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Hadoop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: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The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Definitive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Guide,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Tom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White, </w:t>
            </w:r>
            <w:proofErr w:type="spellStart"/>
            <w:r w:rsidRPr="001B2D15">
              <w:rPr>
                <w:rFonts w:eastAsia="Times New Roman"/>
                <w:color w:val="333333"/>
                <w:sz w:val="20"/>
                <w:szCs w:val="20"/>
              </w:rPr>
              <w:t>O’Reilly</w:t>
            </w:r>
            <w:proofErr w:type="spellEnd"/>
            <w:r w:rsidRPr="001B2D15">
              <w:rPr>
                <w:rFonts w:eastAsia="Times New Roman"/>
                <w:color w:val="333333"/>
                <w:sz w:val="20"/>
                <w:szCs w:val="20"/>
              </w:rPr>
              <w:t>, 2015.</w:t>
            </w:r>
          </w:p>
          <w:p w14:paraId="2DA67078" w14:textId="63655676" w:rsidR="00CA30DF" w:rsidRPr="001B2D15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"/>
              <w:rPr>
                <w:color w:val="000000"/>
                <w:sz w:val="20"/>
                <w:szCs w:val="20"/>
              </w:rPr>
            </w:pPr>
          </w:p>
        </w:tc>
      </w:tr>
      <w:tr w:rsidR="00CA30DF" w14:paraId="2997E563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F499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734F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Değerlendirme</w:t>
            </w:r>
          </w:p>
        </w:tc>
      </w:tr>
      <w:tr w:rsidR="00CA30DF" w14:paraId="2FAD3746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347D1E5" w14:textId="05961135" w:rsidR="00CA30DF" w:rsidRDefault="00857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YARIYIL İÇİ</w:t>
            </w:r>
            <w:r w:rsidR="00BB47BD">
              <w:rPr>
                <w:b/>
                <w:color w:val="000000"/>
              </w:rPr>
              <w:t xml:space="preserve"> ÇALIŞMALARI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54C0A3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SAYISI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131D46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KATKI YÜZDESİ</w:t>
            </w:r>
          </w:p>
        </w:tc>
      </w:tr>
      <w:tr w:rsidR="001B2D15" w14:paraId="1905C49C" w14:textId="77777777" w:rsidTr="0087771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E4E73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45956" w14:textId="11BBAADA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63FDA0" w14:textId="1D111CCE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40</w:t>
            </w:r>
          </w:p>
        </w:tc>
      </w:tr>
      <w:tr w:rsidR="001B2D15" w14:paraId="4380C523" w14:textId="77777777" w:rsidTr="0087771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D545437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Kısa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772F76A7" w14:textId="08391816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72E7D91B" w14:textId="4D8808A2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</w:tr>
      <w:tr w:rsidR="001B2D15" w14:paraId="62879215" w14:textId="77777777" w:rsidTr="0087771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B1F2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Ödev, Performans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26FC6" w14:textId="5553F13F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56D720" w14:textId="4228484E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</w:tr>
      <w:tr w:rsidR="001B2D15" w14:paraId="1B0F8F72" w14:textId="77777777" w:rsidTr="0087771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5FC16F5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Sonu Sınavı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33097AFD" w14:textId="074F550A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0DC0086A" w14:textId="002AE40A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60</w:t>
            </w:r>
          </w:p>
        </w:tc>
      </w:tr>
      <w:tr w:rsidR="001B2D15" w14:paraId="598E9268" w14:textId="77777777" w:rsidTr="0087771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C016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BE442" w14:textId="46857472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1090C5" w14:textId="713A20F3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100</w:t>
            </w:r>
          </w:p>
        </w:tc>
      </w:tr>
      <w:tr w:rsidR="001B2D15" w14:paraId="055AAA2A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D938C80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içi çalışmalarının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081F9D8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1B2D15" w14:paraId="49F02DA1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EC6CF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Finalin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D937E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1B2D15" w14:paraId="69929AE8" w14:textId="77777777">
        <w:trPr>
          <w:trHeight w:val="365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E1356B4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6F1E95E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A30DF" w14:paraId="17838C90" w14:textId="77777777">
        <w:trPr>
          <w:trHeight w:val="794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D955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Kullanılan Ölçme ve Değerlendirme Yaklaşımları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FA7CFD" w14:textId="43C1841D" w:rsidR="001B2D15" w:rsidRPr="001B2D15" w:rsidRDefault="001B2D15" w:rsidP="001B2D15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Ölçme ve değerlendirme, Bursa Uludağ Üniversitesi </w:t>
            </w:r>
            <w:r w:rsidR="00857841" w:rsidRPr="001B2D15">
              <w:rPr>
                <w:rFonts w:eastAsia="Times New Roman"/>
                <w:color w:val="333333"/>
                <w:sz w:val="20"/>
                <w:szCs w:val="20"/>
              </w:rPr>
              <w:t>Ön lisans</w:t>
            </w:r>
            <w:r w:rsidRPr="001B2D15">
              <w:rPr>
                <w:rFonts w:eastAsia="Times New Roman"/>
                <w:color w:val="333333"/>
                <w:sz w:val="20"/>
                <w:szCs w:val="20"/>
              </w:rPr>
              <w:t xml:space="preserve"> ve Lisans Eğitim Öğretim Yönetmeliği ilkelerine göre yapılmaktadır.</w:t>
            </w:r>
          </w:p>
          <w:p w14:paraId="1367FDE2" w14:textId="00B64E83" w:rsidR="00CA30DF" w:rsidRDefault="00CA30DF" w:rsidP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2" w:lineRule="auto"/>
              <w:ind w:left="34" w:right="104"/>
              <w:rPr>
                <w:color w:val="000000"/>
              </w:rPr>
            </w:pPr>
          </w:p>
        </w:tc>
      </w:tr>
      <w:tr w:rsidR="00CA30DF" w14:paraId="13097128" w14:textId="77777777">
        <w:trPr>
          <w:trHeight w:val="353"/>
        </w:trPr>
        <w:tc>
          <w:tcPr>
            <w:tcW w:w="6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B4326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7FE54D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AKTS İŞ YÜKÜ TABLOSU</w:t>
            </w:r>
          </w:p>
        </w:tc>
      </w:tr>
      <w:tr w:rsidR="00CA30DF" w14:paraId="7463CB55" w14:textId="77777777">
        <w:trPr>
          <w:trHeight w:val="888"/>
        </w:trPr>
        <w:tc>
          <w:tcPr>
            <w:tcW w:w="5010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C46D615" w14:textId="7651CFCF" w:rsidR="00CA30DF" w:rsidRDefault="00857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ETKİ</w:t>
            </w:r>
            <w:r w:rsidR="00B20B75">
              <w:rPr>
                <w:b/>
                <w:color w:val="000000"/>
                <w:sz w:val="24"/>
                <w:szCs w:val="24"/>
              </w:rPr>
              <w:t>NLİ</w:t>
            </w:r>
            <w:r w:rsidR="00BB47BD">
              <w:rPr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48FD99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SAYISI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D9A65E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Süresi (Saat)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744C4E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Toplam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Iş</w:t>
            </w:r>
            <w:proofErr w:type="spellEnd"/>
          </w:p>
          <w:p w14:paraId="6442DEA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Yükü (Saat)</w:t>
            </w:r>
          </w:p>
        </w:tc>
      </w:tr>
      <w:tr w:rsidR="001B2D15" w14:paraId="69B71724" w14:textId="77777777" w:rsidTr="00D32318">
        <w:trPr>
          <w:trHeight w:val="35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C7DF5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8E011" w14:textId="597C8276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8D1A0" w14:textId="7895F412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4EE515" w14:textId="774FC2DB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42</w:t>
            </w:r>
          </w:p>
        </w:tc>
      </w:tr>
      <w:tr w:rsidR="001B2D15" w14:paraId="161D5D77" w14:textId="77777777" w:rsidTr="00D32318">
        <w:trPr>
          <w:trHeight w:val="41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FFFA8FB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Uygulamalı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7E02640C" w14:textId="2C563278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3CC50969" w14:textId="31E1D784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6E06CE18" w14:textId="12A06CC4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</w:tr>
      <w:tr w:rsidR="001B2D15" w14:paraId="493772AE" w14:textId="77777777" w:rsidTr="00D32318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763AF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83F63" w14:textId="453EE845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49AE6" w14:textId="199D101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B72C9D" w14:textId="5E084125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</w:tr>
      <w:tr w:rsidR="001B2D15" w14:paraId="041E00AD" w14:textId="77777777" w:rsidTr="00D32318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F37498F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Ödevler, Performanslar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370DF6AD" w14:textId="4AECAA84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2DBD0AEA" w14:textId="5747D6F0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48587219" w14:textId="1AC00D5A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</w:tr>
      <w:tr w:rsidR="001B2D15" w14:paraId="23B6225F" w14:textId="77777777" w:rsidTr="00D32318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CAD4A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0AB74" w14:textId="33615BD9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E4420" w14:textId="75AAABE9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A8684D" w14:textId="56367658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</w:tr>
      <w:tr w:rsidR="001B2D15" w14:paraId="2A3A565B" w14:textId="77777777" w:rsidTr="00D32318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D516C88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Arazi Çalışmaları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57BD64F6" w14:textId="50C84D1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17D71D1E" w14:textId="0E2F3700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3284C305" w14:textId="3FA70F94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</w:tr>
      <w:tr w:rsidR="001B2D15" w14:paraId="562BE460" w14:textId="77777777" w:rsidTr="00D32318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FBC19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FD928" w14:textId="1D7F142A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AB7B7" w14:textId="58A7F3BE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D69557" w14:textId="2D4D5C28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60</w:t>
            </w:r>
          </w:p>
        </w:tc>
      </w:tr>
      <w:tr w:rsidR="001B2D15" w14:paraId="522A587A" w14:textId="77777777" w:rsidTr="00D32318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CE5126F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2B012B2E" w14:textId="2BF45973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66E24B1E" w14:textId="0339DE1B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12689BB6" w14:textId="0AA7DBFF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</w:tr>
      <w:tr w:rsidR="001B2D15" w14:paraId="5FD031E3" w14:textId="77777777" w:rsidTr="00D32318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12579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Yarıyıl Sonu Sınavı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7750B" w14:textId="39A85920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1D18F" w14:textId="518E7FAA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411505" w14:textId="3ACEBED2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75</w:t>
            </w:r>
          </w:p>
        </w:tc>
      </w:tr>
      <w:tr w:rsidR="001B2D15" w14:paraId="6BABEE5A" w14:textId="77777777" w:rsidTr="00D32318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116BFD5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 İş Yükü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70CA3D92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19A8F929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026B5BC3" w14:textId="1D0531C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177</w:t>
            </w:r>
          </w:p>
        </w:tc>
      </w:tr>
      <w:tr w:rsidR="001B2D15" w14:paraId="419A126E" w14:textId="77777777" w:rsidTr="00D32318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3DA79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 İş Yükü / 30 saat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3463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3B168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39846D" w14:textId="78A92992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5,9</w:t>
            </w:r>
          </w:p>
        </w:tc>
      </w:tr>
      <w:tr w:rsidR="001B2D15" w14:paraId="1E8A8FCE" w14:textId="77777777" w:rsidTr="00D32318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4EC1CEB7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7C242AA1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12844EC3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  <w:vAlign w:val="center"/>
          </w:tcPr>
          <w:p w14:paraId="78CE5472" w14:textId="5766F680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</w:tbl>
    <w:p w14:paraId="44BB8503" w14:textId="77777777" w:rsidR="00CA30DF" w:rsidRDefault="00CA30DF">
      <w:pPr>
        <w:rPr>
          <w:sz w:val="20"/>
          <w:szCs w:val="20"/>
        </w:rPr>
        <w:sectPr w:rsidR="00CA30DF">
          <w:pgSz w:w="11910" w:h="16840"/>
          <w:pgMar w:top="280" w:right="960" w:bottom="280" w:left="580" w:header="708" w:footer="708" w:gutter="0"/>
          <w:cols w:space="708"/>
        </w:sectPr>
      </w:pPr>
    </w:p>
    <w:p w14:paraId="68EAA040" w14:textId="77777777" w:rsidR="00CA30DF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1"/>
        <w:tblW w:w="1013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482"/>
        <w:gridCol w:w="523"/>
        <w:gridCol w:w="527"/>
        <w:gridCol w:w="469"/>
        <w:gridCol w:w="596"/>
        <w:gridCol w:w="517"/>
        <w:gridCol w:w="495"/>
        <w:gridCol w:w="500"/>
        <w:gridCol w:w="527"/>
        <w:gridCol w:w="574"/>
        <w:gridCol w:w="627"/>
        <w:gridCol w:w="659"/>
        <w:gridCol w:w="578"/>
        <w:gridCol w:w="689"/>
        <w:gridCol w:w="698"/>
        <w:gridCol w:w="609"/>
      </w:tblGrid>
      <w:tr w:rsidR="00CA30DF" w14:paraId="7FA41470" w14:textId="77777777" w:rsidTr="001B2D15">
        <w:trPr>
          <w:trHeight w:val="755"/>
        </w:trPr>
        <w:tc>
          <w:tcPr>
            <w:tcW w:w="1066" w:type="dxa"/>
            <w:tcBorders>
              <w:bottom w:val="single" w:sz="8" w:space="0" w:color="000000"/>
              <w:right w:val="single" w:sz="8" w:space="0" w:color="000000"/>
            </w:tcBorders>
          </w:tcPr>
          <w:p w14:paraId="0C12A12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377" w:right="3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0" w:type="dxa"/>
            <w:gridSpan w:val="16"/>
            <w:tcBorders>
              <w:left w:val="single" w:sz="8" w:space="0" w:color="000000"/>
              <w:bottom w:val="single" w:sz="8" w:space="0" w:color="000000"/>
            </w:tcBorders>
          </w:tcPr>
          <w:p w14:paraId="41BC155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72" w:lineRule="auto"/>
              <w:ind w:left="1627" w:right="16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 YETERLİLİKLERİ İLE</w:t>
            </w:r>
          </w:p>
          <w:p w14:paraId="678BF78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27" w:right="16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DERS ÖĞRETİM KAZANIMLARI İLİŞKİSİ TABLOSU</w:t>
            </w:r>
          </w:p>
        </w:tc>
      </w:tr>
      <w:tr w:rsidR="00CA30DF" w14:paraId="0638E33F" w14:textId="77777777" w:rsidTr="001B2D15">
        <w:trPr>
          <w:trHeight w:val="510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4B10C70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2D2D2"/>
          </w:tcPr>
          <w:p w14:paraId="2737195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7D4646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A1D24B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B16D4D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5EF9A2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PY5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3FA0C3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AB41E8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PY7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B032A5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37CC9A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PY9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5523CA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EEEADA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5890D0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5C691B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DD0621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E509D1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5A7822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PY16</w:t>
            </w:r>
          </w:p>
        </w:tc>
      </w:tr>
      <w:tr w:rsidR="001B2D15" w14:paraId="04327641" w14:textId="77777777" w:rsidTr="001B2D15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F728987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12EF3C" w14:textId="3FAAD6D5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970BFEB" w14:textId="68CD74F5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F5C3C" w14:textId="614DD168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236AC" w14:textId="788F2C71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84C42" w14:textId="17DCE850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26FC4" w14:textId="0C045481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6B2B5" w14:textId="02656DA8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29104" w14:textId="2AC8BE3A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1EFF7" w14:textId="2D48AB0F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FA256" w14:textId="728C6F1C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386C9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69E65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74635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D3DF7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EF6FC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25FB9D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B2D15" w14:paraId="6E4DCE12" w14:textId="77777777" w:rsidTr="001B2D15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EEF4247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BCE6D24" w14:textId="6B085C1F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93DE5A2" w14:textId="67B5BD15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F2C60" w14:textId="708C4C86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64560" w14:textId="064BF5D2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0604B" w14:textId="577B5FA0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B1714" w14:textId="1823CE08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14197" w14:textId="142B710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E2A34" w14:textId="31AD63A3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5D965" w14:textId="5C4FBF71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1BC9F" w14:textId="40BA48AD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E2428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E113C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80AA0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CA88B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A9F42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C7ABE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B2D15" w14:paraId="6422B01D" w14:textId="77777777" w:rsidTr="001B2D15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9E77CE7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AF8735" w14:textId="49BE369C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8E2B532" w14:textId="78B10D83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E412A" w14:textId="7C25DCDE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6D32E" w14:textId="688220CD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06D45" w14:textId="75EA649D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CB694" w14:textId="1E83F8E1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4FC51" w14:textId="4E359C5D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0A43C" w14:textId="4D2D35FA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998E4" w14:textId="7B792932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B4FD9" w14:textId="78E61C0C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31CAF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05225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36EC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3E1A3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40541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A5CB0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B2D15" w14:paraId="721D4D83" w14:textId="77777777" w:rsidTr="001B2D15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1CB431F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DDAB609" w14:textId="5408CABB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A862C79" w14:textId="3C284C6F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4D016" w14:textId="02DFECBB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A353" w14:textId="2A059EDB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97DFF" w14:textId="479D2DCE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3671D" w14:textId="4F308910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7CEAE" w14:textId="6BFF8FB3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0A887" w14:textId="09D7A5AB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E092E" w14:textId="33AB85EF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2E93F" w14:textId="227C5F7A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B1749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4008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A5E21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9EF21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7A857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20C44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B2D15" w14:paraId="04FE4E4F" w14:textId="77777777" w:rsidTr="001B2D15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9339F5C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C758787" w14:textId="567DBE03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3DD3097" w14:textId="69869809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DF616" w14:textId="2D4BF05A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66CAE" w14:textId="0B23E004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41C04" w14:textId="46225DC0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37FE5" w14:textId="79F3355A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E681B" w14:textId="3985C6BC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CAD92" w14:textId="37E5A1F3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BAB1C" w14:textId="55B33385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0851" w14:textId="769E07DB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BFFA4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B05EE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F3CA6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68731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D54C4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C9C7AF" w14:textId="77777777" w:rsidR="001B2D15" w:rsidRDefault="001B2D15" w:rsidP="001B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 w14:paraId="7334019B" w14:textId="77777777" w:rsidTr="001B2D15">
        <w:trPr>
          <w:trHeight w:val="395"/>
        </w:trPr>
        <w:tc>
          <w:tcPr>
            <w:tcW w:w="10136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14:paraId="2B0ED5F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102" w:right="210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ÖK: Öğrenme kazanımlar PY: Program yeterlilikleri</w:t>
            </w:r>
          </w:p>
        </w:tc>
      </w:tr>
      <w:tr w:rsidR="00CA30DF" w14:paraId="407BA226" w14:textId="77777777" w:rsidTr="001B2D15">
        <w:trPr>
          <w:trHeight w:val="605"/>
        </w:trPr>
        <w:tc>
          <w:tcPr>
            <w:tcW w:w="1066" w:type="dxa"/>
            <w:tcBorders>
              <w:top w:val="single" w:sz="8" w:space="0" w:color="000000"/>
              <w:right w:val="single" w:sz="8" w:space="0" w:color="000000"/>
            </w:tcBorders>
          </w:tcPr>
          <w:p w14:paraId="2D2E881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27" w:lineRule="auto"/>
              <w:ind w:left="25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Katkı</w:t>
            </w:r>
          </w:p>
          <w:p w14:paraId="6D2728F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7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Düzeyi:</w:t>
            </w:r>
          </w:p>
        </w:tc>
        <w:tc>
          <w:tcPr>
            <w:tcW w:w="153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5BE42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çok düşük</w:t>
            </w:r>
          </w:p>
        </w:tc>
        <w:tc>
          <w:tcPr>
            <w:tcW w:w="158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4B694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Düşük</w:t>
            </w:r>
          </w:p>
        </w:tc>
        <w:tc>
          <w:tcPr>
            <w:tcW w:w="152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12B7D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6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Orta</w:t>
            </w:r>
          </w:p>
        </w:tc>
        <w:tc>
          <w:tcPr>
            <w:tcW w:w="18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236DE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8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Yüksek</w:t>
            </w:r>
          </w:p>
        </w:tc>
        <w:tc>
          <w:tcPr>
            <w:tcW w:w="2574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493CE72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6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Çok Yüksek</w:t>
            </w:r>
          </w:p>
        </w:tc>
      </w:tr>
    </w:tbl>
    <w:p w14:paraId="62085861" w14:textId="77777777" w:rsidR="00CA30DF" w:rsidRDefault="00CA30DF"/>
    <w:sectPr w:rsidR="00CA30DF">
      <w:pgSz w:w="11910" w:h="16840"/>
      <w:pgMar w:top="320" w:right="9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DF"/>
    <w:rsid w:val="001B2D15"/>
    <w:rsid w:val="00830E56"/>
    <w:rsid w:val="00857841"/>
    <w:rsid w:val="008B4F33"/>
    <w:rsid w:val="009F6351"/>
    <w:rsid w:val="00B20B75"/>
    <w:rsid w:val="00BB47BD"/>
    <w:rsid w:val="00CA30DF"/>
    <w:rsid w:val="00E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F5C7"/>
  <w15:docId w15:val="{37DD920E-C0CC-48EC-ABD9-F767E47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cMDgWxsWa1Dy96AW9ljaYyi8w==">AMUW2mXvDAeWIus6tmrbw3mWm4ERV1VVn5MAfEQuDnUvXYAszdw+ZrZ2ssAbE6cBXO2YDx4jzPDD6OTaNKyCCBBes5tXKo1+tbm+IGnE04kiVf9iI5UeS20=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10</cp:revision>
  <dcterms:created xsi:type="dcterms:W3CDTF">2022-05-31T20:06:00Z</dcterms:created>
  <dcterms:modified xsi:type="dcterms:W3CDTF">2022-06-08T12:40:00Z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2022-05-31T00:00:00Z</vt:filetime>
  </property>
</Properties>
</file>