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4A" w:rsidRPr="00ED58EF" w:rsidRDefault="00F9654A" w:rsidP="00ED58EF">
      <w:pPr>
        <w:spacing w:before="120" w:after="120" w:line="360" w:lineRule="auto"/>
        <w:ind w:firstLine="854"/>
        <w:jc w:val="both"/>
        <w:rPr>
          <w:rFonts w:cs="Times New Roman"/>
          <w:sz w:val="24"/>
          <w:szCs w:val="24"/>
          <w:lang w:val="en-US"/>
        </w:rPr>
      </w:pPr>
      <w:r w:rsidRPr="00ED58EF">
        <w:rPr>
          <w:rFonts w:cs="Times New Roman"/>
          <w:sz w:val="24"/>
          <w:szCs w:val="24"/>
          <w:lang w:val="en-US"/>
        </w:rPr>
        <w:t>DEPARTMENT NAME: HISTORY DEPARTMENT</w:t>
      </w:r>
    </w:p>
    <w:p w:rsidR="00ED58EF" w:rsidRDefault="00ED58EF" w:rsidP="00ED58EF">
      <w:pPr>
        <w:spacing w:before="120" w:after="120" w:line="360" w:lineRule="auto"/>
        <w:ind w:firstLine="720"/>
        <w:jc w:val="both"/>
        <w:rPr>
          <w:rFonts w:cs="Times New Roman"/>
          <w:sz w:val="24"/>
          <w:szCs w:val="24"/>
          <w:lang w:val="en-US"/>
        </w:rPr>
      </w:pPr>
      <w:r w:rsidRPr="00ED58EF">
        <w:rPr>
          <w:rFonts w:cs="Times New Roman"/>
          <w:sz w:val="24"/>
          <w:szCs w:val="24"/>
          <w:lang w:val="en-US"/>
        </w:rPr>
        <w:t>The Department of History, which has been providing education since 1990, accepts students by the OSYM Higher Education Institutions Exam (YKS) verbal score. In the undergraduate program, it is aimed that our students have an interdisciplinary perspective with various compulsory and elective courses in the field of History, as well as elective courses in disciplines such as Sociology, Philosophy, Psychology, Art History, and Economics.</w:t>
      </w:r>
      <w:r w:rsidRPr="00ED58EF">
        <w:t xml:space="preserve"> </w:t>
      </w:r>
      <w:r w:rsidRPr="00ED58EF">
        <w:rPr>
          <w:rFonts w:cs="Times New Roman"/>
          <w:sz w:val="24"/>
          <w:szCs w:val="24"/>
          <w:lang w:val="en-US"/>
        </w:rPr>
        <w:t xml:space="preserve">Our students can also receive education for at least one semester at the universities that we have agreements with in Turkey and abroad, within the scope of Erasmus and </w:t>
      </w:r>
      <w:proofErr w:type="spellStart"/>
      <w:r w:rsidRPr="00ED58EF">
        <w:rPr>
          <w:rFonts w:cs="Times New Roman"/>
          <w:sz w:val="24"/>
          <w:szCs w:val="24"/>
          <w:lang w:val="en-US"/>
        </w:rPr>
        <w:t>Farabi</w:t>
      </w:r>
      <w:proofErr w:type="spellEnd"/>
      <w:r w:rsidRPr="00ED58EF">
        <w:rPr>
          <w:rFonts w:cs="Times New Roman"/>
          <w:sz w:val="24"/>
          <w:szCs w:val="24"/>
          <w:lang w:val="en-US"/>
        </w:rPr>
        <w:t xml:space="preserve"> exchange programs.</w:t>
      </w:r>
      <w:r w:rsidRPr="00ED58EF">
        <w:t xml:space="preserve"> </w:t>
      </w:r>
      <w:r w:rsidRPr="00ED58EF">
        <w:rPr>
          <w:rFonts w:cs="Times New Roman"/>
          <w:sz w:val="24"/>
          <w:szCs w:val="24"/>
          <w:lang w:val="en-US"/>
        </w:rPr>
        <w:t>The teaching staff and infrastructure of ou</w:t>
      </w:r>
      <w:r>
        <w:rPr>
          <w:rFonts w:cs="Times New Roman"/>
          <w:sz w:val="24"/>
          <w:szCs w:val="24"/>
          <w:lang w:val="en-US"/>
        </w:rPr>
        <w:t>r department offer</w:t>
      </w:r>
      <w:r w:rsidRPr="00ED58EF">
        <w:rPr>
          <w:rFonts w:cs="Times New Roman"/>
          <w:sz w:val="24"/>
          <w:szCs w:val="24"/>
          <w:lang w:val="en-US"/>
        </w:rPr>
        <w:t xml:space="preserve"> graduates the opportunity to do postgraduate education in six different departments: Ancient History, Medieval</w:t>
      </w:r>
      <w:r>
        <w:rPr>
          <w:rFonts w:cs="Times New Roman"/>
          <w:sz w:val="24"/>
          <w:szCs w:val="24"/>
          <w:lang w:val="en-US"/>
        </w:rPr>
        <w:t xml:space="preserve"> History, Modern History, </w:t>
      </w:r>
      <w:proofErr w:type="gramStart"/>
      <w:r>
        <w:rPr>
          <w:rFonts w:cs="Times New Roman"/>
          <w:sz w:val="24"/>
          <w:szCs w:val="24"/>
          <w:lang w:val="en-US"/>
        </w:rPr>
        <w:t xml:space="preserve">Contemporary </w:t>
      </w:r>
      <w:r w:rsidRPr="00ED58EF">
        <w:rPr>
          <w:rFonts w:cs="Times New Roman"/>
          <w:sz w:val="24"/>
          <w:szCs w:val="24"/>
          <w:lang w:val="en-US"/>
        </w:rPr>
        <w:t xml:space="preserve"> History</w:t>
      </w:r>
      <w:proofErr w:type="gramEnd"/>
      <w:r w:rsidRPr="00ED58EF">
        <w:rPr>
          <w:rFonts w:cs="Times New Roman"/>
          <w:sz w:val="24"/>
          <w:szCs w:val="24"/>
          <w:lang w:val="en-US"/>
        </w:rPr>
        <w:t xml:space="preserve">, History of the </w:t>
      </w:r>
      <w:r>
        <w:rPr>
          <w:rFonts w:cs="Times New Roman"/>
          <w:sz w:val="24"/>
          <w:szCs w:val="24"/>
          <w:lang w:val="en-US"/>
        </w:rPr>
        <w:t xml:space="preserve">Turkish </w:t>
      </w:r>
      <w:r w:rsidRPr="00ED58EF">
        <w:rPr>
          <w:rFonts w:cs="Times New Roman"/>
          <w:sz w:val="24"/>
          <w:szCs w:val="24"/>
          <w:lang w:val="en-US"/>
        </w:rPr>
        <w:t>Republic and General Turkish History.</w:t>
      </w:r>
      <w:r w:rsidRPr="00ED58EF">
        <w:t xml:space="preserve"> </w:t>
      </w:r>
      <w:r w:rsidRPr="00ED58EF">
        <w:rPr>
          <w:rFonts w:cs="Times New Roman"/>
          <w:sz w:val="24"/>
          <w:szCs w:val="24"/>
          <w:lang w:val="en-US"/>
        </w:rPr>
        <w:t>When our graduates fulfill the conditions stipulated by the Ministry of National Education, they can become teachers in secondary and high schools, and lecturers in related departments of universities; In addition, they can work as specialists in archives and libraries.</w:t>
      </w:r>
      <w:r w:rsidR="002E32A0" w:rsidRPr="002E32A0">
        <w:t xml:space="preserve"> </w:t>
      </w:r>
      <w:r w:rsidR="002E32A0" w:rsidRPr="002E32A0">
        <w:rPr>
          <w:rFonts w:cs="Times New Roman"/>
          <w:sz w:val="24"/>
          <w:szCs w:val="24"/>
          <w:lang w:val="en-US"/>
        </w:rPr>
        <w:t>In our department, which is among the most preferred History departments, the base and ceiling scores for the 2021 formal curriculum are 289,43956-378,29600; for the secondary education program, it is in the range of 254,42325-363,22539.</w:t>
      </w:r>
      <w:r w:rsidR="002E32A0" w:rsidRPr="002E32A0">
        <w:t xml:space="preserve"> </w:t>
      </w:r>
      <w:r w:rsidR="002E32A0" w:rsidRPr="002E32A0">
        <w:rPr>
          <w:rFonts w:cs="Times New Roman"/>
          <w:sz w:val="24"/>
          <w:szCs w:val="24"/>
          <w:lang w:val="en-US"/>
        </w:rPr>
        <w:t>The number of undergraduate quotas in 2022 is 70 for formal education. For detailed information, you can visit our department's web page.</w:t>
      </w:r>
    </w:p>
    <w:p w:rsidR="00ED58EF" w:rsidRPr="00ED58EF" w:rsidRDefault="00ED58EF" w:rsidP="00ED58EF">
      <w:pPr>
        <w:spacing w:before="120" w:after="120" w:line="360" w:lineRule="auto"/>
        <w:ind w:firstLine="720"/>
        <w:jc w:val="both"/>
        <w:rPr>
          <w:rFonts w:cs="Times New Roman"/>
          <w:sz w:val="24"/>
          <w:szCs w:val="24"/>
          <w:lang w:val="en-US"/>
        </w:rPr>
      </w:pPr>
    </w:p>
    <w:p w:rsidR="00F9654A" w:rsidRDefault="002E32A0" w:rsidP="00F9654A">
      <w:pPr>
        <w:spacing w:before="120" w:after="120" w:line="360" w:lineRule="auto"/>
        <w:ind w:firstLine="854"/>
        <w:jc w:val="both"/>
      </w:pPr>
      <w:proofErr w:type="spellStart"/>
      <w:r>
        <w:rPr>
          <w:rFonts w:cs="Times New Roman"/>
          <w:sz w:val="24"/>
          <w:szCs w:val="24"/>
        </w:rPr>
        <w:t>History</w:t>
      </w:r>
      <w:proofErr w:type="spellEnd"/>
      <w:r>
        <w:rPr>
          <w:rFonts w:cs="Times New Roman"/>
          <w:sz w:val="24"/>
          <w:szCs w:val="24"/>
        </w:rPr>
        <w:t xml:space="preserve"> </w:t>
      </w:r>
      <w:proofErr w:type="spellStart"/>
      <w:r>
        <w:rPr>
          <w:rFonts w:cs="Times New Roman"/>
          <w:sz w:val="24"/>
          <w:szCs w:val="24"/>
        </w:rPr>
        <w:t>Department</w:t>
      </w:r>
      <w:proofErr w:type="spellEnd"/>
      <w:r>
        <w:rPr>
          <w:rFonts w:cs="Times New Roman"/>
          <w:sz w:val="24"/>
          <w:szCs w:val="24"/>
        </w:rPr>
        <w:t xml:space="preserve"> web </w:t>
      </w:r>
      <w:proofErr w:type="spellStart"/>
      <w:r>
        <w:rPr>
          <w:rFonts w:cs="Times New Roman"/>
          <w:sz w:val="24"/>
          <w:szCs w:val="24"/>
        </w:rPr>
        <w:t>page</w:t>
      </w:r>
      <w:proofErr w:type="spellEnd"/>
      <w:r w:rsidR="00F9654A">
        <w:t xml:space="preserve">: </w:t>
      </w:r>
      <w:hyperlink r:id="rId5" w:history="1">
        <w:r w:rsidR="00F9654A" w:rsidRPr="006F2453">
          <w:rPr>
            <w:rStyle w:val="Kpr"/>
          </w:rPr>
          <w:t>http://tarih.uludag.edu.tr</w:t>
        </w:r>
      </w:hyperlink>
    </w:p>
    <w:p w:rsidR="00346988" w:rsidRDefault="00346988">
      <w:bookmarkStart w:id="0" w:name="_GoBack"/>
      <w:bookmarkEnd w:id="0"/>
    </w:p>
    <w:p w:rsidR="00346988" w:rsidRDefault="00346988"/>
    <w:p w:rsidR="00346988" w:rsidRDefault="00346988"/>
    <w:p w:rsidR="00346988" w:rsidRDefault="00346988"/>
    <w:p w:rsidR="00346988" w:rsidRDefault="00346988"/>
    <w:p w:rsidR="00346988" w:rsidRDefault="00346988"/>
    <w:p w:rsidR="000C72C1" w:rsidRDefault="000C72C1" w:rsidP="000C72C1">
      <w:pPr>
        <w:pStyle w:val="Default"/>
        <w:pageBreakBefore/>
        <w:jc w:val="both"/>
        <w:rPr>
          <w:sz w:val="23"/>
          <w:szCs w:val="23"/>
        </w:rPr>
      </w:pPr>
    </w:p>
    <w:sectPr w:rsidR="000C72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E5"/>
    <w:rsid w:val="000438CB"/>
    <w:rsid w:val="000C72C1"/>
    <w:rsid w:val="001454E5"/>
    <w:rsid w:val="002E32A0"/>
    <w:rsid w:val="002F3C41"/>
    <w:rsid w:val="00346988"/>
    <w:rsid w:val="00366CA0"/>
    <w:rsid w:val="00395837"/>
    <w:rsid w:val="003D01A0"/>
    <w:rsid w:val="003D5644"/>
    <w:rsid w:val="00670C5C"/>
    <w:rsid w:val="008F0FA2"/>
    <w:rsid w:val="008F634F"/>
    <w:rsid w:val="00A721BC"/>
    <w:rsid w:val="00A92A6A"/>
    <w:rsid w:val="00AE205A"/>
    <w:rsid w:val="00C0226F"/>
    <w:rsid w:val="00E03D96"/>
    <w:rsid w:val="00ED58EF"/>
    <w:rsid w:val="00F61F03"/>
    <w:rsid w:val="00F9654A"/>
    <w:rsid w:val="00FB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D48A-B769-4F0E-AE71-FEAC5BC7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4A"/>
    <w:pPr>
      <w:spacing w:after="200" w:line="276" w:lineRule="auto"/>
    </w:pPr>
    <w:rPr>
      <w:rFonts w:eastAsiaTheme="minorEastAsia"/>
      <w:lang w:val="tr-TR" w:eastAsia="tr-TR"/>
    </w:rPr>
  </w:style>
  <w:style w:type="paragraph" w:styleId="Balk1">
    <w:name w:val="heading 1"/>
    <w:basedOn w:val="Normal"/>
    <w:next w:val="Normal"/>
    <w:link w:val="Balk1Char"/>
    <w:uiPriority w:val="9"/>
    <w:qFormat/>
    <w:rsid w:val="00FB7705"/>
    <w:pPr>
      <w:keepNext/>
      <w:keepLines/>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FB7705"/>
    <w:pPr>
      <w:keepNext/>
      <w:keepLines/>
      <w:spacing w:before="40" w:after="0"/>
      <w:outlineLvl w:val="1"/>
    </w:pPr>
    <w:rPr>
      <w:rFonts w:ascii="Times New Roman" w:eastAsiaTheme="majorEastAsia" w:hAnsi="Times New Roman" w:cstheme="majorBidi"/>
      <w:b/>
      <w:sz w:val="28"/>
      <w:szCs w:val="26"/>
    </w:rPr>
  </w:style>
  <w:style w:type="paragraph" w:styleId="Balk3">
    <w:name w:val="heading 3"/>
    <w:basedOn w:val="Normal"/>
    <w:next w:val="Normal"/>
    <w:link w:val="Balk3Char"/>
    <w:uiPriority w:val="9"/>
    <w:unhideWhenUsed/>
    <w:qFormat/>
    <w:rsid w:val="00FB7705"/>
    <w:pPr>
      <w:keepNext/>
      <w:keepLines/>
      <w:spacing w:before="40" w:after="0"/>
      <w:outlineLvl w:val="2"/>
    </w:pPr>
    <w:rPr>
      <w:rFonts w:ascii="Times New Roman" w:eastAsiaTheme="majorEastAsia" w:hAnsi="Times New Roman" w:cstheme="majorBidi"/>
      <w:b/>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7705"/>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FB7705"/>
    <w:rPr>
      <w:rFonts w:ascii="Times New Roman" w:eastAsiaTheme="majorEastAsia" w:hAnsi="Times New Roman" w:cstheme="majorBidi"/>
      <w:b/>
      <w:sz w:val="28"/>
      <w:szCs w:val="26"/>
    </w:rPr>
  </w:style>
  <w:style w:type="character" w:customStyle="1" w:styleId="Balk3Char">
    <w:name w:val="Başlık 3 Char"/>
    <w:basedOn w:val="VarsaylanParagrafYazTipi"/>
    <w:link w:val="Balk3"/>
    <w:uiPriority w:val="9"/>
    <w:rsid w:val="00FB7705"/>
    <w:rPr>
      <w:rFonts w:ascii="Times New Roman" w:eastAsiaTheme="majorEastAsia" w:hAnsi="Times New Roman" w:cstheme="majorBidi"/>
      <w:b/>
      <w:sz w:val="28"/>
      <w:szCs w:val="24"/>
    </w:rPr>
  </w:style>
  <w:style w:type="character" w:customStyle="1" w:styleId="apple-converted-space">
    <w:name w:val="apple-converted-space"/>
    <w:basedOn w:val="VarsaylanParagrafYazTipi"/>
    <w:rsid w:val="00F9654A"/>
  </w:style>
  <w:style w:type="character" w:styleId="Kpr">
    <w:name w:val="Hyperlink"/>
    <w:basedOn w:val="VarsaylanParagrafYazTipi"/>
    <w:uiPriority w:val="99"/>
    <w:unhideWhenUsed/>
    <w:rsid w:val="00F9654A"/>
    <w:rPr>
      <w:color w:val="0000FF"/>
      <w:u w:val="single"/>
    </w:rPr>
  </w:style>
  <w:style w:type="paragraph" w:customStyle="1" w:styleId="Default">
    <w:name w:val="Default"/>
    <w:rsid w:val="000C7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526830">
      <w:bodyDiv w:val="1"/>
      <w:marLeft w:val="0"/>
      <w:marRight w:val="0"/>
      <w:marTop w:val="0"/>
      <w:marBottom w:val="0"/>
      <w:divBdr>
        <w:top w:val="none" w:sz="0" w:space="0" w:color="auto"/>
        <w:left w:val="none" w:sz="0" w:space="0" w:color="auto"/>
        <w:bottom w:val="none" w:sz="0" w:space="0" w:color="auto"/>
        <w:right w:val="none" w:sz="0" w:space="0" w:color="auto"/>
      </w:divBdr>
    </w:div>
    <w:div w:id="18287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arih.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D8DF-7CF4-43F7-9A96-E5534931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CASPER</cp:lastModifiedBy>
  <cp:revision>11</cp:revision>
  <dcterms:created xsi:type="dcterms:W3CDTF">2022-10-14T06:55:00Z</dcterms:created>
  <dcterms:modified xsi:type="dcterms:W3CDTF">2022-10-14T12:25:00Z</dcterms:modified>
</cp:coreProperties>
</file>