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48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82"/>
      </w:tblGrid>
      <w:tr w:rsidR="005322D1" w:rsidRPr="006B5CF9" w14:paraId="24D3CAAF" w14:textId="77777777" w:rsidTr="00932431">
        <w:trPr>
          <w:trHeight w:val="1005"/>
        </w:trPr>
        <w:tc>
          <w:tcPr>
            <w:tcW w:w="1148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hideMark/>
          </w:tcPr>
          <w:p w14:paraId="7CC0EABE" w14:textId="77777777" w:rsidR="005322D1" w:rsidRPr="005322D1" w:rsidRDefault="005322D1" w:rsidP="005322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322"/>
            </w:tblGrid>
            <w:tr w:rsidR="005322D1" w:rsidRPr="006B5CF9" w14:paraId="47889175" w14:textId="77777777" w:rsidTr="00671C4B">
              <w:trPr>
                <w:trHeight w:val="1309"/>
                <w:tblCellSpacing w:w="0" w:type="dxa"/>
              </w:trPr>
              <w:tc>
                <w:tcPr>
                  <w:tcW w:w="5000" w:type="pct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14:paraId="0FFA76BC" w14:textId="3A9BC531" w:rsidR="005322D1" w:rsidRPr="006B5CF9" w:rsidRDefault="00586BF7" w:rsidP="005322D1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b/>
                      <w:bCs/>
                      <w:szCs w:val="24"/>
                      <w:lang w:eastAsia="tr-TR"/>
                    </w:rPr>
                  </w:pPr>
                  <w:r w:rsidRPr="006B5CF9">
                    <w:rPr>
                      <w:noProof/>
                      <w:color w:val="000000"/>
                      <w:sz w:val="18"/>
                      <w:szCs w:val="20"/>
                      <w:lang w:eastAsia="tr-TR"/>
                    </w:rPr>
                    <w:drawing>
                      <wp:anchor distT="0" distB="0" distL="114300" distR="114300" simplePos="0" relativeHeight="251657216" behindDoc="0" locked="0" layoutInCell="1" allowOverlap="1" wp14:anchorId="2BCEEEA8" wp14:editId="3CA67CDF">
                        <wp:simplePos x="0" y="0"/>
                        <wp:positionH relativeFrom="column">
                          <wp:posOffset>236220</wp:posOffset>
                        </wp:positionH>
                        <wp:positionV relativeFrom="paragraph">
                          <wp:posOffset>-43815</wp:posOffset>
                        </wp:positionV>
                        <wp:extent cx="719455" cy="719455"/>
                        <wp:effectExtent l="0" t="0" r="4445" b="4445"/>
                        <wp:wrapNone/>
                        <wp:docPr id="6" name="Resim 6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Resim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19455" cy="7194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r w:rsidR="005322D1" w:rsidRPr="006B5CF9">
                    <w:rPr>
                      <w:b/>
                      <w:bCs/>
                      <w:szCs w:val="24"/>
                      <w:lang w:eastAsia="tr-TR"/>
                    </w:rPr>
                    <w:t xml:space="preserve">BURSA ULUDAĞ </w:t>
                  </w:r>
                  <w:r w:rsidR="00334A6F">
                    <w:rPr>
                      <w:b/>
                      <w:bCs/>
                      <w:szCs w:val="24"/>
                      <w:lang w:eastAsia="tr-TR"/>
                    </w:rPr>
                    <w:t>UNIVERSITY</w:t>
                  </w:r>
                </w:p>
                <w:p w14:paraId="16A9B994" w14:textId="6D14D1B9" w:rsidR="005322D1" w:rsidRPr="006B5CF9" w:rsidRDefault="005322D1" w:rsidP="005322D1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b/>
                      <w:bCs/>
                      <w:szCs w:val="24"/>
                      <w:lang w:eastAsia="tr-TR"/>
                    </w:rPr>
                  </w:pPr>
                  <w:r w:rsidRPr="006B5CF9">
                    <w:rPr>
                      <w:noProof/>
                      <w:color w:val="000000"/>
                      <w:sz w:val="18"/>
                      <w:szCs w:val="20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5A1148AF" wp14:editId="641E3AF6">
                            <wp:simplePos x="0" y="0"/>
                            <wp:positionH relativeFrom="column">
                              <wp:posOffset>6076315</wp:posOffset>
                            </wp:positionH>
                            <wp:positionV relativeFrom="paragraph">
                              <wp:posOffset>-1905</wp:posOffset>
                            </wp:positionV>
                            <wp:extent cx="956310" cy="368935"/>
                            <wp:effectExtent l="0" t="0" r="15240" b="12065"/>
                            <wp:wrapNone/>
                            <wp:docPr id="5" name="Metin Kutusu 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956310" cy="36893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9525" cmpd="sng">
                                      <a:solidFill>
                                        <a:schemeClr val="lt1">
                                          <a:shade val="50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0">
                                      <a:scrgbClr r="0" g="0" b="0"/>
                                    </a:lnRef>
                                    <a:fillRef idx="0">
                                      <a:scrgbClr r="0" g="0" b="0"/>
                                    </a:fillRef>
                                    <a:effectRef idx="0">
                                      <a:scrgbClr r="0" g="0" b="0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14:paraId="11D1687A" w14:textId="77777777" w:rsidR="005322D1" w:rsidRDefault="005322D1" w:rsidP="005322D1">
                                        <w:pPr>
                                          <w:pStyle w:val="NormalWeb"/>
                                          <w:spacing w:before="0" w:beforeAutospacing="0" w:after="0" w:afterAutospacing="0"/>
                                        </w:pPr>
                                        <w:r>
                                          <w:rPr>
                                            <w:color w:val="000000" w:themeColor="dark1"/>
                                            <w:sz w:val="22"/>
                                            <w:szCs w:val="22"/>
                                          </w:rPr>
                                          <w:t>FR 3.4.1_22</w:t>
                                        </w:r>
                                      </w:p>
                                    </w:txbxContent>
                                  </wps:txbx>
                                  <wps:bodyPr vertOverflow="clip" horzOverflow="clip" wrap="square" rtlCol="0" anchor="ctr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A1148AF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5" o:spid="_x0000_s1026" type="#_x0000_t202" style="position:absolute;left:0;text-align:left;margin-left:478.45pt;margin-top:-.15pt;width:75.3pt;height:29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" fillcolor="white [3201]" strokecolor="#7f7f7f [1601]">
                            <v:textbox>
                              <w:txbxContent>
                                <w:p w14:paraId="11D1687A" w14:textId="77777777" w:rsidR="005322D1" w:rsidRDefault="005322D1" w:rsidP="005322D1">
                                  <w:pPr>
                                    <w:pStyle w:val="Normal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color w:val="000000" w:themeColor="dark1"/>
                                      <w:sz w:val="22"/>
                                      <w:szCs w:val="22"/>
                                    </w:rPr>
                                    <w:t>FR 3.4.1_22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Pr="006B5CF9">
                    <w:rPr>
                      <w:b/>
                      <w:bCs/>
                      <w:szCs w:val="24"/>
                      <w:lang w:eastAsia="tr-TR"/>
                    </w:rPr>
                    <w:t xml:space="preserve"> </w:t>
                  </w:r>
                  <w:r w:rsidR="00334A6F">
                    <w:rPr>
                      <w:b/>
                      <w:bCs/>
                      <w:szCs w:val="24"/>
                      <w:lang w:eastAsia="tr-TR"/>
                    </w:rPr>
                    <w:t xml:space="preserve">GRADUATE SCHOOL </w:t>
                  </w:r>
                  <w:r w:rsidR="00B774AC">
                    <w:rPr>
                      <w:b/>
                      <w:bCs/>
                      <w:szCs w:val="24"/>
                      <w:lang w:eastAsia="tr-TR"/>
                    </w:rPr>
                    <w:t>OF</w:t>
                  </w:r>
                  <w:r w:rsidR="00334A6F">
                    <w:rPr>
                      <w:b/>
                      <w:bCs/>
                      <w:szCs w:val="24"/>
                      <w:lang w:eastAsia="tr-TR"/>
                    </w:rPr>
                    <w:t xml:space="preserve"> SOCIAL SCIENCES</w:t>
                  </w:r>
                  <w:r w:rsidRPr="006B5CF9">
                    <w:rPr>
                      <w:b/>
                      <w:bCs/>
                      <w:szCs w:val="24"/>
                      <w:lang w:eastAsia="tr-TR"/>
                    </w:rPr>
                    <w:t xml:space="preserve"> </w:t>
                  </w:r>
                </w:p>
                <w:p w14:paraId="72DA0CD0" w14:textId="4218189F" w:rsidR="00334A6F" w:rsidRPr="00334A6F" w:rsidRDefault="00B774AC" w:rsidP="00334A6F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b/>
                      <w:bCs/>
                      <w:szCs w:val="24"/>
                      <w:lang w:eastAsia="tr-TR"/>
                    </w:rPr>
                  </w:pPr>
                  <w:r w:rsidRPr="00334A6F">
                    <w:rPr>
                      <w:b/>
                      <w:bCs/>
                      <w:szCs w:val="24"/>
                      <w:lang w:eastAsia="tr-TR"/>
                    </w:rPr>
                    <w:t>2024-2025 ACADEMIC YEAR</w:t>
                  </w:r>
                  <w:r w:rsidRPr="00334A6F">
                    <w:rPr>
                      <w:b/>
                      <w:bCs/>
                      <w:szCs w:val="24"/>
                      <w:lang w:eastAsia="tr-TR"/>
                    </w:rPr>
                    <w:t xml:space="preserve"> </w:t>
                  </w:r>
                  <w:r w:rsidR="00334A6F" w:rsidRPr="00334A6F">
                    <w:rPr>
                      <w:b/>
                      <w:bCs/>
                      <w:szCs w:val="24"/>
                      <w:lang w:eastAsia="tr-TR"/>
                    </w:rPr>
                    <w:t xml:space="preserve">FALL SEMESTER </w:t>
                  </w:r>
                </w:p>
                <w:p w14:paraId="08412DD9" w14:textId="322A800C" w:rsidR="005322D1" w:rsidRPr="006B5CF9" w:rsidRDefault="00334A6F" w:rsidP="00334A6F">
                  <w:pPr>
                    <w:widowControl/>
                    <w:autoSpaceDE/>
                    <w:autoSpaceDN/>
                    <w:spacing w:line="276" w:lineRule="auto"/>
                    <w:jc w:val="center"/>
                    <w:rPr>
                      <w:b/>
                      <w:bCs/>
                      <w:sz w:val="24"/>
                      <w:szCs w:val="24"/>
                      <w:lang w:eastAsia="tr-TR"/>
                    </w:rPr>
                  </w:pPr>
                  <w:r w:rsidRPr="00334A6F">
                    <w:rPr>
                      <w:b/>
                      <w:bCs/>
                      <w:szCs w:val="24"/>
                      <w:lang w:eastAsia="tr-TR"/>
                    </w:rPr>
                    <w:t xml:space="preserve">GRADUATE TRANSFER QUOTAS  </w:t>
                  </w:r>
                </w:p>
              </w:tc>
            </w:tr>
          </w:tbl>
          <w:p w14:paraId="5D41151C" w14:textId="77777777" w:rsidR="005322D1" w:rsidRPr="006B5CF9" w:rsidRDefault="005322D1" w:rsidP="005322D1">
            <w:pPr>
              <w:widowControl/>
              <w:autoSpaceDE/>
              <w:autoSpaceDN/>
              <w:rPr>
                <w:color w:val="000000"/>
                <w:sz w:val="20"/>
                <w:szCs w:val="20"/>
                <w:lang w:eastAsia="tr-TR"/>
              </w:rPr>
            </w:pPr>
          </w:p>
        </w:tc>
      </w:tr>
    </w:tbl>
    <w:p w14:paraId="6C136A8C" w14:textId="77777777" w:rsidR="00475536" w:rsidRPr="006B5CF9" w:rsidRDefault="00475536">
      <w:pPr>
        <w:pStyle w:val="GvdeMetni"/>
        <w:spacing w:before="8"/>
        <w:ind w:left="0"/>
        <w:rPr>
          <w:b/>
        </w:rPr>
      </w:pPr>
    </w:p>
    <w:tbl>
      <w:tblPr>
        <w:tblStyle w:val="TableNormal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815"/>
        <w:gridCol w:w="3852"/>
        <w:gridCol w:w="1324"/>
        <w:gridCol w:w="1398"/>
        <w:gridCol w:w="1379"/>
        <w:gridCol w:w="1316"/>
        <w:gridCol w:w="1400"/>
      </w:tblGrid>
      <w:tr w:rsidR="00475536" w:rsidRPr="006B5CF9" w14:paraId="203ADF51" w14:textId="77777777" w:rsidTr="0071746B">
        <w:trPr>
          <w:trHeight w:val="587"/>
        </w:trPr>
        <w:tc>
          <w:tcPr>
            <w:tcW w:w="256" w:type="pct"/>
            <w:vAlign w:val="center"/>
          </w:tcPr>
          <w:p w14:paraId="44FF0507" w14:textId="60ED7579" w:rsidR="008036F2" w:rsidRPr="006B5CF9" w:rsidRDefault="00334A6F" w:rsidP="0016025B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b/>
                <w:sz w:val="18"/>
                <w:szCs w:val="20"/>
              </w:rPr>
              <w:t>ROW NUMBER</w:t>
            </w:r>
          </w:p>
        </w:tc>
        <w:tc>
          <w:tcPr>
            <w:tcW w:w="1708" w:type="pct"/>
            <w:vAlign w:val="center"/>
          </w:tcPr>
          <w:p w14:paraId="0670C925" w14:textId="7380F0DF" w:rsidR="00475536" w:rsidRPr="006B5CF9" w:rsidRDefault="00334A6F" w:rsidP="00DD61B3">
            <w:pPr>
              <w:pStyle w:val="TableParagraph"/>
              <w:spacing w:line="225" w:lineRule="exact"/>
              <w:rPr>
                <w:b/>
                <w:sz w:val="18"/>
                <w:szCs w:val="18"/>
              </w:rPr>
            </w:pPr>
            <w:r w:rsidRPr="00334A6F">
              <w:rPr>
                <w:b/>
                <w:sz w:val="18"/>
                <w:szCs w:val="18"/>
              </w:rPr>
              <w:t xml:space="preserve">DEPARTMENT / MAJOR </w:t>
            </w:r>
          </w:p>
        </w:tc>
        <w:tc>
          <w:tcPr>
            <w:tcW w:w="607" w:type="pct"/>
            <w:vAlign w:val="center"/>
          </w:tcPr>
          <w:p w14:paraId="2FE13DA0" w14:textId="6904CDB6" w:rsidR="00475536" w:rsidRPr="006B5CF9" w:rsidRDefault="00334A6F" w:rsidP="00E75A2F">
            <w:pPr>
              <w:pStyle w:val="TableParagraph"/>
              <w:spacing w:line="240" w:lineRule="auto"/>
              <w:ind w:right="304"/>
              <w:jc w:val="center"/>
              <w:rPr>
                <w:b/>
                <w:sz w:val="18"/>
                <w:szCs w:val="18"/>
              </w:rPr>
            </w:pPr>
            <w:r w:rsidRPr="00334A6F">
              <w:rPr>
                <w:b/>
                <w:sz w:val="16"/>
                <w:szCs w:val="18"/>
              </w:rPr>
              <w:t>MASTER'S DEGREE QUOTA</w:t>
            </w:r>
          </w:p>
        </w:tc>
        <w:tc>
          <w:tcPr>
            <w:tcW w:w="585" w:type="pct"/>
            <w:vAlign w:val="center"/>
          </w:tcPr>
          <w:p w14:paraId="6F05EAE7" w14:textId="00F10F29" w:rsidR="00475536" w:rsidRPr="006B5CF9" w:rsidRDefault="00334A6F" w:rsidP="00752B56">
            <w:pPr>
              <w:pStyle w:val="TableParagraph"/>
              <w:spacing w:line="225" w:lineRule="exact"/>
              <w:ind w:right="271"/>
              <w:jc w:val="center"/>
              <w:rPr>
                <w:b/>
                <w:sz w:val="18"/>
                <w:szCs w:val="18"/>
              </w:rPr>
            </w:pPr>
            <w:r w:rsidRPr="00334A6F">
              <w:rPr>
                <w:b/>
                <w:sz w:val="16"/>
                <w:szCs w:val="18"/>
              </w:rPr>
              <w:t>DESCRIPTION OF SPECIAL CONDITION</w:t>
            </w:r>
          </w:p>
        </w:tc>
        <w:tc>
          <w:tcPr>
            <w:tcW w:w="631" w:type="pct"/>
            <w:vAlign w:val="center"/>
          </w:tcPr>
          <w:p w14:paraId="5111A092" w14:textId="64690ECA" w:rsidR="00475536" w:rsidRPr="006B5CF9" w:rsidRDefault="00334A6F" w:rsidP="000D43E8">
            <w:pPr>
              <w:pStyle w:val="TableParagraph"/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334A6F">
              <w:rPr>
                <w:b/>
                <w:sz w:val="18"/>
                <w:szCs w:val="18"/>
              </w:rPr>
              <w:t>DOCTORAL QUOTA</w:t>
            </w:r>
          </w:p>
        </w:tc>
        <w:tc>
          <w:tcPr>
            <w:tcW w:w="573" w:type="pct"/>
            <w:vAlign w:val="center"/>
          </w:tcPr>
          <w:p w14:paraId="2C49D63C" w14:textId="26E3B8AA" w:rsidR="00475536" w:rsidRPr="006B5CF9" w:rsidRDefault="00334A6F" w:rsidP="000D43E8">
            <w:pPr>
              <w:pStyle w:val="TableParagraph"/>
              <w:spacing w:line="225" w:lineRule="exact"/>
              <w:ind w:right="189"/>
              <w:jc w:val="center"/>
              <w:rPr>
                <w:b/>
                <w:sz w:val="18"/>
                <w:szCs w:val="18"/>
              </w:rPr>
            </w:pPr>
            <w:r w:rsidRPr="00334A6F">
              <w:rPr>
                <w:b/>
                <w:sz w:val="16"/>
                <w:szCs w:val="18"/>
              </w:rPr>
              <w:t>DESCRIPTION OF SPECIAL CONDITION</w:t>
            </w:r>
          </w:p>
        </w:tc>
        <w:tc>
          <w:tcPr>
            <w:tcW w:w="640" w:type="pct"/>
            <w:vAlign w:val="center"/>
          </w:tcPr>
          <w:p w14:paraId="27AC836E" w14:textId="77777777" w:rsidR="00475536" w:rsidRPr="006B5CF9" w:rsidRDefault="00E75A2F" w:rsidP="00752B56">
            <w:pPr>
              <w:pStyle w:val="TableParagraph"/>
              <w:spacing w:line="240" w:lineRule="auto"/>
              <w:ind w:right="511"/>
              <w:jc w:val="center"/>
              <w:rPr>
                <w:b/>
                <w:sz w:val="18"/>
                <w:szCs w:val="18"/>
              </w:rPr>
            </w:pPr>
            <w:r w:rsidRPr="006B5CF9">
              <w:rPr>
                <w:b/>
                <w:sz w:val="16"/>
                <w:szCs w:val="18"/>
              </w:rPr>
              <w:t>ALES PUAN TÜRÜ</w:t>
            </w:r>
          </w:p>
        </w:tc>
      </w:tr>
      <w:tr w:rsidR="0071746B" w:rsidRPr="006B5CF9" w14:paraId="732665F1" w14:textId="77777777" w:rsidTr="00671C4B">
        <w:trPr>
          <w:trHeight w:val="408"/>
        </w:trPr>
        <w:tc>
          <w:tcPr>
            <w:tcW w:w="256" w:type="pct"/>
            <w:vAlign w:val="center"/>
          </w:tcPr>
          <w:p w14:paraId="0D95DD6D" w14:textId="77777777" w:rsidR="0071746B" w:rsidRPr="006B5CF9" w:rsidRDefault="0071746B" w:rsidP="0071746B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 w:rsidRPr="006B5CF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708" w:type="pct"/>
            <w:vAlign w:val="center"/>
          </w:tcPr>
          <w:p w14:paraId="495C5E83" w14:textId="7A45371E" w:rsidR="0071746B" w:rsidRPr="00BC5E76" w:rsidRDefault="00B774AC" w:rsidP="0071746B">
            <w:pPr>
              <w:pStyle w:val="TableParagraph"/>
              <w:spacing w:line="217" w:lineRule="exact"/>
              <w:ind w:left="81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Economics</w:t>
            </w:r>
            <w:proofErr w:type="spellEnd"/>
          </w:p>
        </w:tc>
        <w:tc>
          <w:tcPr>
            <w:tcW w:w="607" w:type="pct"/>
            <w:vAlign w:val="center"/>
          </w:tcPr>
          <w:p w14:paraId="77A29F1A" w14:textId="77777777" w:rsidR="0071746B" w:rsidRPr="006B5CF9" w:rsidRDefault="0071746B" w:rsidP="001C148C">
            <w:pPr>
              <w:pStyle w:val="TableParagraph"/>
              <w:spacing w:line="224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85" w:type="pct"/>
            <w:vAlign w:val="center"/>
          </w:tcPr>
          <w:p w14:paraId="34BEAEA5" w14:textId="77777777" w:rsidR="0071746B" w:rsidRPr="006B5CF9" w:rsidRDefault="0071746B" w:rsidP="0071746B">
            <w:pPr>
              <w:pStyle w:val="TableParagraph"/>
              <w:spacing w:line="224" w:lineRule="exact"/>
              <w:ind w:left="306" w:right="268"/>
              <w:jc w:val="center"/>
              <w:rPr>
                <w:sz w:val="20"/>
                <w:szCs w:val="20"/>
              </w:rPr>
            </w:pPr>
            <w:r w:rsidRPr="00D12D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Pr="00D12D6C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123EAFB5" w14:textId="77777777" w:rsidR="0071746B" w:rsidRPr="006B5CF9" w:rsidRDefault="0071746B" w:rsidP="0071746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73" w:type="pct"/>
            <w:vAlign w:val="center"/>
          </w:tcPr>
          <w:p w14:paraId="09E77C56" w14:textId="77777777" w:rsidR="0071746B" w:rsidRPr="006B5CF9" w:rsidRDefault="0071746B" w:rsidP="0071746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D12D6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2</w:t>
            </w:r>
            <w:r w:rsidRPr="00D12D6C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1099B0F5" w14:textId="77777777" w:rsidR="0071746B" w:rsidRPr="006B5CF9" w:rsidRDefault="0071746B" w:rsidP="0071746B">
            <w:pPr>
              <w:pStyle w:val="TableParagraph"/>
              <w:spacing w:line="224" w:lineRule="exact"/>
              <w:ind w:left="29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 EA</w:t>
            </w:r>
          </w:p>
        </w:tc>
      </w:tr>
      <w:tr w:rsidR="0071746B" w:rsidRPr="006B5CF9" w14:paraId="19DE8B01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2321BE92" w14:textId="77777777" w:rsidR="0071746B" w:rsidRPr="006B5CF9" w:rsidRDefault="005B5A5D" w:rsidP="0071746B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708" w:type="pct"/>
            <w:vAlign w:val="center"/>
          </w:tcPr>
          <w:p w14:paraId="6098AFCB" w14:textId="03D96939" w:rsidR="0071746B" w:rsidRPr="00BC5E76" w:rsidRDefault="00B774AC" w:rsidP="0071746B">
            <w:pPr>
              <w:pStyle w:val="TableParagraph"/>
              <w:spacing w:line="225" w:lineRule="exact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Trans</w:t>
            </w:r>
            <w:r>
              <w:rPr>
                <w:sz w:val="20"/>
                <w:szCs w:val="20"/>
              </w:rPr>
              <w:t xml:space="preserve">fer </w:t>
            </w:r>
            <w:proofErr w:type="spellStart"/>
            <w:r w:rsidRPr="00B774AC">
              <w:rPr>
                <w:sz w:val="20"/>
                <w:szCs w:val="20"/>
              </w:rPr>
              <w:t>from</w:t>
            </w:r>
            <w:proofErr w:type="spellEnd"/>
            <w:r w:rsidRPr="00B774AC">
              <w:rPr>
                <w:sz w:val="20"/>
                <w:szCs w:val="20"/>
              </w:rPr>
              <w:t xml:space="preserve"> International </w:t>
            </w:r>
            <w:proofErr w:type="spellStart"/>
            <w:r w:rsidRPr="00B774AC">
              <w:rPr>
                <w:sz w:val="20"/>
                <w:szCs w:val="20"/>
              </w:rPr>
              <w:t>Trade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Non-Thesis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to</w:t>
            </w:r>
            <w:proofErr w:type="spellEnd"/>
            <w:r w:rsidRPr="00B774AC">
              <w:rPr>
                <w:sz w:val="20"/>
                <w:szCs w:val="20"/>
              </w:rPr>
              <w:t xml:space="preserve"> International </w:t>
            </w:r>
            <w:proofErr w:type="spellStart"/>
            <w:r w:rsidRPr="00B774AC">
              <w:rPr>
                <w:sz w:val="20"/>
                <w:szCs w:val="20"/>
              </w:rPr>
              <w:t>Trade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with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607" w:type="pct"/>
            <w:vAlign w:val="center"/>
          </w:tcPr>
          <w:p w14:paraId="5C9CE6E5" w14:textId="77777777" w:rsidR="0071746B" w:rsidRPr="006B5CF9" w:rsidRDefault="00100ADA" w:rsidP="0084038F">
            <w:pPr>
              <w:pStyle w:val="TableParagraph"/>
              <w:spacing w:line="225" w:lineRule="exact"/>
              <w:ind w:right="392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</w:t>
            </w:r>
            <w:r w:rsidR="0033002A">
              <w:rPr>
                <w:w w:val="95"/>
                <w:sz w:val="20"/>
                <w:szCs w:val="20"/>
              </w:rPr>
              <w:t xml:space="preserve">     </w:t>
            </w:r>
            <w:r w:rsidR="0071746B"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0A52CB77" w14:textId="77777777" w:rsidR="0071746B" w:rsidRPr="006B5CF9" w:rsidRDefault="0071746B" w:rsidP="005B5A5D">
            <w:pPr>
              <w:pStyle w:val="TableParagraph"/>
              <w:spacing w:line="225" w:lineRule="exact"/>
              <w:ind w:left="306" w:right="26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5B5A5D">
              <w:rPr>
                <w:sz w:val="20"/>
                <w:szCs w:val="20"/>
              </w:rPr>
              <w:t>3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255459C4" w14:textId="77777777" w:rsidR="0071746B" w:rsidRPr="006B5CF9" w:rsidRDefault="0071746B" w:rsidP="0071746B">
            <w:pPr>
              <w:pStyle w:val="TableParagraph"/>
              <w:spacing w:line="225" w:lineRule="exact"/>
              <w:ind w:left="18"/>
              <w:jc w:val="center"/>
              <w:rPr>
                <w:w w:val="99"/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30047D42" w14:textId="77777777" w:rsidR="0071746B" w:rsidRPr="006B5CF9" w:rsidRDefault="0071746B" w:rsidP="0071746B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37462AA3" w14:textId="77777777" w:rsidR="0071746B" w:rsidRPr="006B5CF9" w:rsidRDefault="0071746B" w:rsidP="0071746B">
            <w:pPr>
              <w:pStyle w:val="TableParagraph"/>
              <w:spacing w:line="225" w:lineRule="exact"/>
              <w:ind w:right="560"/>
              <w:jc w:val="center"/>
              <w:rPr>
                <w:w w:val="95"/>
                <w:sz w:val="20"/>
                <w:szCs w:val="20"/>
              </w:rPr>
            </w:pPr>
            <w:r w:rsidRPr="006B5CF9">
              <w:rPr>
                <w:w w:val="95"/>
                <w:sz w:val="20"/>
                <w:szCs w:val="20"/>
              </w:rPr>
              <w:t>EA</w:t>
            </w:r>
          </w:p>
        </w:tc>
      </w:tr>
      <w:tr w:rsidR="008844B1" w:rsidRPr="006B5CF9" w14:paraId="47F01CF9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09876C66" w14:textId="77777777" w:rsidR="008844B1" w:rsidRDefault="0084038F" w:rsidP="008844B1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708" w:type="pct"/>
            <w:vAlign w:val="center"/>
          </w:tcPr>
          <w:p w14:paraId="2B564006" w14:textId="7661B5D3" w:rsidR="008844B1" w:rsidRPr="00BC5E76" w:rsidRDefault="00B774AC" w:rsidP="008844B1">
            <w:pPr>
              <w:pStyle w:val="TableParagraph"/>
              <w:spacing w:line="215" w:lineRule="exact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Trans</w:t>
            </w:r>
            <w:r>
              <w:rPr>
                <w:sz w:val="20"/>
                <w:szCs w:val="20"/>
              </w:rPr>
              <w:t xml:space="preserve">fer </w:t>
            </w:r>
            <w:proofErr w:type="spellStart"/>
            <w:r w:rsidRPr="00B774AC">
              <w:rPr>
                <w:sz w:val="20"/>
                <w:szCs w:val="20"/>
              </w:rPr>
              <w:t>from</w:t>
            </w:r>
            <w:proofErr w:type="spellEnd"/>
            <w:r w:rsidRPr="00B774AC">
              <w:rPr>
                <w:sz w:val="20"/>
                <w:szCs w:val="20"/>
              </w:rPr>
              <w:t xml:space="preserve"> Accounting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Auditing </w:t>
            </w:r>
            <w:proofErr w:type="spellStart"/>
            <w:r w:rsidRPr="00B774AC">
              <w:rPr>
                <w:sz w:val="20"/>
                <w:szCs w:val="20"/>
              </w:rPr>
              <w:t>Non-Thesis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to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with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607" w:type="pct"/>
            <w:vAlign w:val="center"/>
          </w:tcPr>
          <w:p w14:paraId="26E2FE26" w14:textId="77777777" w:rsidR="008844B1" w:rsidRPr="006B5CF9" w:rsidRDefault="008844B1" w:rsidP="0084038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6D3CB4B8" w14:textId="77777777" w:rsidR="008844B1" w:rsidRPr="006B5CF9" w:rsidRDefault="008844B1" w:rsidP="00B00733">
            <w:pPr>
              <w:pStyle w:val="TableParagraph"/>
              <w:ind w:left="306" w:right="26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B00733">
              <w:rPr>
                <w:sz w:val="20"/>
                <w:szCs w:val="20"/>
              </w:rPr>
              <w:t>3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4CEDEA88" w14:textId="77777777" w:rsidR="008844B1" w:rsidRPr="006B5CF9" w:rsidRDefault="008844B1" w:rsidP="008844B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5E4B4EA1" w14:textId="77777777" w:rsidR="008844B1" w:rsidRPr="006B5CF9" w:rsidRDefault="008844B1" w:rsidP="008844B1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0A144D8F" w14:textId="77777777" w:rsidR="008844B1" w:rsidRPr="006B5CF9" w:rsidRDefault="008844B1" w:rsidP="008844B1">
            <w:pPr>
              <w:pStyle w:val="TableParagraph"/>
              <w:ind w:right="560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</w:p>
        </w:tc>
      </w:tr>
      <w:tr w:rsidR="0084038F" w:rsidRPr="006B5CF9" w14:paraId="6192E019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619454DF" w14:textId="77777777" w:rsidR="0084038F" w:rsidRDefault="0084038F" w:rsidP="0084038F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08" w:type="pct"/>
            <w:vAlign w:val="center"/>
          </w:tcPr>
          <w:p w14:paraId="1288D5BE" w14:textId="0555C96E" w:rsidR="0084038F" w:rsidRPr="00BC5E76" w:rsidRDefault="0084038F" w:rsidP="0084038F">
            <w:pPr>
              <w:pStyle w:val="TableParagraph"/>
              <w:spacing w:before="2" w:line="240" w:lineRule="auto"/>
              <w:ind w:right="1353"/>
              <w:rPr>
                <w:sz w:val="20"/>
                <w:szCs w:val="20"/>
              </w:rPr>
            </w:pPr>
            <w:r w:rsidRPr="00BC5E76">
              <w:rPr>
                <w:sz w:val="20"/>
                <w:szCs w:val="20"/>
              </w:rPr>
              <w:t xml:space="preserve"> </w:t>
            </w:r>
            <w:r w:rsidR="00B774AC" w:rsidRPr="00B774AC">
              <w:rPr>
                <w:sz w:val="20"/>
                <w:szCs w:val="20"/>
              </w:rPr>
              <w:t xml:space="preserve">Basic </w:t>
            </w:r>
            <w:proofErr w:type="spellStart"/>
            <w:r w:rsidR="00B774AC" w:rsidRPr="00B774AC">
              <w:rPr>
                <w:sz w:val="20"/>
                <w:szCs w:val="20"/>
              </w:rPr>
              <w:t>Islamic</w:t>
            </w:r>
            <w:proofErr w:type="spellEnd"/>
            <w:r w:rsidR="00B774AC" w:rsidRPr="00B774AC">
              <w:rPr>
                <w:sz w:val="20"/>
                <w:szCs w:val="20"/>
              </w:rPr>
              <w:t xml:space="preserve"> </w:t>
            </w:r>
            <w:proofErr w:type="spellStart"/>
            <w:r w:rsidR="00B774AC" w:rsidRPr="00B774AC">
              <w:rPr>
                <w:sz w:val="20"/>
                <w:szCs w:val="20"/>
              </w:rPr>
              <w:t>Sciences</w:t>
            </w:r>
            <w:proofErr w:type="spellEnd"/>
          </w:p>
        </w:tc>
        <w:tc>
          <w:tcPr>
            <w:tcW w:w="607" w:type="pct"/>
            <w:vAlign w:val="center"/>
          </w:tcPr>
          <w:p w14:paraId="267C8EA0" w14:textId="77777777" w:rsidR="0084038F" w:rsidRPr="006B5CF9" w:rsidRDefault="0084038F" w:rsidP="0084038F">
            <w:pPr>
              <w:pStyle w:val="TableParagraph"/>
              <w:spacing w:before="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1378573C" w14:textId="77777777" w:rsidR="0084038F" w:rsidRPr="006B5CF9" w:rsidRDefault="0084038F" w:rsidP="00B0073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E32D6">
              <w:rPr>
                <w:sz w:val="20"/>
                <w:szCs w:val="20"/>
              </w:rPr>
              <w:t>(</w:t>
            </w:r>
            <w:r w:rsidR="00B00733">
              <w:rPr>
                <w:sz w:val="20"/>
                <w:szCs w:val="20"/>
              </w:rPr>
              <w:t>4</w:t>
            </w:r>
            <w:r w:rsidRPr="005E32D6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0AB75ABD" w14:textId="77777777" w:rsidR="0084038F" w:rsidRPr="006B5CF9" w:rsidRDefault="0084038F" w:rsidP="0084038F">
            <w:pPr>
              <w:pStyle w:val="TableParagraph"/>
              <w:spacing w:before="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14:paraId="3720B224" w14:textId="77777777" w:rsidR="0084038F" w:rsidRPr="006B5CF9" w:rsidRDefault="0084038F" w:rsidP="00B00733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5E32D6">
              <w:rPr>
                <w:sz w:val="20"/>
                <w:szCs w:val="20"/>
              </w:rPr>
              <w:t>(</w:t>
            </w:r>
            <w:r w:rsidR="00B00733">
              <w:rPr>
                <w:sz w:val="20"/>
                <w:szCs w:val="20"/>
              </w:rPr>
              <w:t>5</w:t>
            </w:r>
            <w:r w:rsidRPr="005E32D6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7C5EF2BB" w14:textId="77777777" w:rsidR="0084038F" w:rsidRPr="006B5CF9" w:rsidRDefault="0084038F" w:rsidP="0084038F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 SÖZ</w:t>
            </w:r>
          </w:p>
        </w:tc>
      </w:tr>
      <w:tr w:rsidR="00163796" w:rsidRPr="006B5CF9" w14:paraId="6CA3E69F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5AAC1C23" w14:textId="77777777" w:rsidR="00163796" w:rsidRDefault="00D02509" w:rsidP="00163796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708" w:type="pct"/>
            <w:vAlign w:val="center"/>
          </w:tcPr>
          <w:p w14:paraId="17C04AA0" w14:textId="11C2C43E" w:rsidR="00163796" w:rsidRPr="00BC5E76" w:rsidRDefault="00B774AC" w:rsidP="00163796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Islamic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Economics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Participation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Banking</w:t>
            </w:r>
            <w:proofErr w:type="spellEnd"/>
          </w:p>
        </w:tc>
        <w:tc>
          <w:tcPr>
            <w:tcW w:w="607" w:type="pct"/>
            <w:vAlign w:val="center"/>
          </w:tcPr>
          <w:p w14:paraId="46FBA2C8" w14:textId="77777777" w:rsidR="00163796" w:rsidRPr="006B5CF9" w:rsidRDefault="00163796" w:rsidP="0016379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85" w:type="pct"/>
            <w:vAlign w:val="center"/>
          </w:tcPr>
          <w:p w14:paraId="3EA0B783" w14:textId="77777777" w:rsidR="00163796" w:rsidRPr="006B5CF9" w:rsidRDefault="00163796" w:rsidP="00B00733">
            <w:pPr>
              <w:pStyle w:val="TableParagraph"/>
              <w:ind w:left="306" w:right="26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B00733">
              <w:rPr>
                <w:sz w:val="20"/>
                <w:szCs w:val="20"/>
              </w:rPr>
              <w:t>6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36ACE2CC" w14:textId="77777777" w:rsidR="00163796" w:rsidRPr="006B5CF9" w:rsidRDefault="00163796" w:rsidP="00163796">
            <w:pPr>
              <w:pStyle w:val="TableParagraph"/>
              <w:ind w:left="3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73" w:type="pct"/>
            <w:vAlign w:val="center"/>
          </w:tcPr>
          <w:p w14:paraId="21858D85" w14:textId="77777777" w:rsidR="00163796" w:rsidRPr="006B5CF9" w:rsidRDefault="00163796" w:rsidP="00DE76EB">
            <w:pPr>
              <w:pStyle w:val="TableParagraph"/>
              <w:ind w:left="216" w:right="18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DE76EB">
              <w:rPr>
                <w:sz w:val="20"/>
                <w:szCs w:val="20"/>
              </w:rPr>
              <w:t>7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1B92DFE4" w14:textId="77777777" w:rsidR="00163796" w:rsidRPr="006B5CF9" w:rsidRDefault="00163796" w:rsidP="00163796">
            <w:pPr>
              <w:pStyle w:val="TableParagraph"/>
              <w:spacing w:line="202" w:lineRule="exact"/>
              <w:ind w:right="522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EA-SÖZ</w:t>
            </w:r>
          </w:p>
        </w:tc>
      </w:tr>
      <w:tr w:rsidR="0029773D" w:rsidRPr="006B5CF9" w14:paraId="0A2BC248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66D355D3" w14:textId="77777777" w:rsidR="0029773D" w:rsidRDefault="00D02509" w:rsidP="0029773D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708" w:type="pct"/>
            <w:vAlign w:val="center"/>
          </w:tcPr>
          <w:p w14:paraId="5490676D" w14:textId="10012CFC" w:rsidR="0029773D" w:rsidRPr="00BC5E76" w:rsidRDefault="00B774AC" w:rsidP="0029773D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Private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Law</w:t>
            </w:r>
            <w:proofErr w:type="spellEnd"/>
          </w:p>
        </w:tc>
        <w:tc>
          <w:tcPr>
            <w:tcW w:w="607" w:type="pct"/>
            <w:vAlign w:val="center"/>
          </w:tcPr>
          <w:p w14:paraId="42DCB064" w14:textId="77777777" w:rsidR="0029773D" w:rsidRPr="006B5CF9" w:rsidRDefault="0029773D" w:rsidP="0029773D">
            <w:pPr>
              <w:pStyle w:val="TableParagraph"/>
              <w:ind w:right="392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3</w:t>
            </w:r>
            <w:r w:rsidRPr="006B5CF9">
              <w:rPr>
                <w:sz w:val="20"/>
                <w:szCs w:val="20"/>
              </w:rPr>
              <w:t>+1(YU)</w:t>
            </w:r>
          </w:p>
        </w:tc>
        <w:tc>
          <w:tcPr>
            <w:tcW w:w="585" w:type="pct"/>
            <w:vAlign w:val="center"/>
          </w:tcPr>
          <w:p w14:paraId="2767C678" w14:textId="77777777" w:rsidR="0029773D" w:rsidRPr="006B5CF9" w:rsidRDefault="0029773D" w:rsidP="00DE76EB">
            <w:pPr>
              <w:pStyle w:val="TableParagraph"/>
              <w:ind w:left="306" w:right="26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DE76EB">
              <w:rPr>
                <w:sz w:val="20"/>
                <w:szCs w:val="20"/>
              </w:rPr>
              <w:t>8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5335B0C6" w14:textId="77777777" w:rsidR="0029773D" w:rsidRPr="006B5CF9" w:rsidRDefault="0029773D" w:rsidP="0029773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>5</w:t>
            </w:r>
            <w:r w:rsidRPr="006B5CF9">
              <w:rPr>
                <w:sz w:val="20"/>
                <w:szCs w:val="20"/>
              </w:rPr>
              <w:t>+</w:t>
            </w:r>
            <w:r>
              <w:rPr>
                <w:sz w:val="20"/>
                <w:szCs w:val="20"/>
              </w:rPr>
              <w:t>2</w:t>
            </w:r>
            <w:r w:rsidRPr="006B5CF9">
              <w:rPr>
                <w:sz w:val="20"/>
                <w:szCs w:val="20"/>
              </w:rPr>
              <w:t>(YU)</w:t>
            </w:r>
          </w:p>
        </w:tc>
        <w:tc>
          <w:tcPr>
            <w:tcW w:w="573" w:type="pct"/>
            <w:vAlign w:val="center"/>
          </w:tcPr>
          <w:p w14:paraId="4DCB8B33" w14:textId="77777777" w:rsidR="0029773D" w:rsidRPr="006B5CF9" w:rsidRDefault="0029773D" w:rsidP="00DE76EB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DE76EB">
              <w:rPr>
                <w:sz w:val="20"/>
                <w:szCs w:val="20"/>
              </w:rPr>
              <w:t>9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14A7F341" w14:textId="77777777" w:rsidR="0029773D" w:rsidRPr="006B5CF9" w:rsidRDefault="0029773D" w:rsidP="0029773D">
            <w:pPr>
              <w:pStyle w:val="TableParagraph"/>
              <w:ind w:right="560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</w:p>
        </w:tc>
      </w:tr>
      <w:tr w:rsidR="00904B46" w:rsidRPr="006B5CF9" w14:paraId="71360764" w14:textId="77777777" w:rsidTr="00671C4B">
        <w:trPr>
          <w:trHeight w:val="429"/>
        </w:trPr>
        <w:tc>
          <w:tcPr>
            <w:tcW w:w="256" w:type="pct"/>
            <w:vAlign w:val="center"/>
          </w:tcPr>
          <w:p w14:paraId="4BC90A70" w14:textId="77777777" w:rsidR="00904B46" w:rsidRDefault="00D02509" w:rsidP="00904B46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708" w:type="pct"/>
            <w:vAlign w:val="center"/>
          </w:tcPr>
          <w:p w14:paraId="7AA2530F" w14:textId="07DA8740" w:rsidR="00904B46" w:rsidRPr="00BC5E76" w:rsidRDefault="00B774AC" w:rsidP="00904B46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History</w:t>
            </w:r>
            <w:proofErr w:type="spellEnd"/>
            <w:r w:rsidRPr="00B774AC">
              <w:rPr>
                <w:sz w:val="20"/>
                <w:szCs w:val="20"/>
              </w:rPr>
              <w:t xml:space="preserve"> of Art</w:t>
            </w:r>
          </w:p>
        </w:tc>
        <w:tc>
          <w:tcPr>
            <w:tcW w:w="607" w:type="pct"/>
            <w:vAlign w:val="center"/>
          </w:tcPr>
          <w:p w14:paraId="405967A0" w14:textId="77777777" w:rsidR="00904B46" w:rsidRPr="006B5CF9" w:rsidRDefault="00904B46" w:rsidP="00904B46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14:paraId="40E944A9" w14:textId="77777777" w:rsidR="00904B46" w:rsidRPr="006B5CF9" w:rsidRDefault="00904B46" w:rsidP="00DE76EB">
            <w:pPr>
              <w:pStyle w:val="TableParagraph"/>
              <w:ind w:left="306" w:right="26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DE76EB">
              <w:rPr>
                <w:sz w:val="20"/>
                <w:szCs w:val="20"/>
              </w:rPr>
              <w:t>0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4FFBD193" w14:textId="77777777" w:rsidR="00904B46" w:rsidRPr="006B5CF9" w:rsidRDefault="00904B46" w:rsidP="00904B4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0AA3C780" w14:textId="77777777" w:rsidR="00904B46" w:rsidRPr="006B5CF9" w:rsidRDefault="00904B46" w:rsidP="00904B46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48293DD6" w14:textId="77777777" w:rsidR="00904B46" w:rsidRPr="006B5CF9" w:rsidRDefault="00904B46" w:rsidP="00904B46">
            <w:pPr>
              <w:pStyle w:val="TableParagraph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EA-</w:t>
            </w:r>
            <w:r w:rsidRPr="006B5CF9">
              <w:rPr>
                <w:sz w:val="20"/>
                <w:szCs w:val="20"/>
              </w:rPr>
              <w:t>SÖZ</w:t>
            </w:r>
          </w:p>
        </w:tc>
      </w:tr>
      <w:tr w:rsidR="00816D6C" w:rsidRPr="006B5CF9" w14:paraId="1D198BFD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40C68090" w14:textId="77777777" w:rsidR="00816D6C" w:rsidRDefault="00D02509" w:rsidP="00816D6C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708" w:type="pct"/>
            <w:vAlign w:val="center"/>
          </w:tcPr>
          <w:p w14:paraId="1A3EEA42" w14:textId="4868B9C6" w:rsidR="00816D6C" w:rsidRPr="00BC5E76" w:rsidRDefault="00B774AC" w:rsidP="00816D6C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Philosophy</w:t>
            </w:r>
            <w:proofErr w:type="spellEnd"/>
          </w:p>
        </w:tc>
        <w:tc>
          <w:tcPr>
            <w:tcW w:w="607" w:type="pct"/>
            <w:vAlign w:val="center"/>
          </w:tcPr>
          <w:p w14:paraId="7AADA690" w14:textId="77777777" w:rsidR="00816D6C" w:rsidRPr="006B5CF9" w:rsidRDefault="00816D6C" w:rsidP="00816D6C">
            <w:pPr>
              <w:pStyle w:val="TableParagraph"/>
              <w:ind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85" w:type="pct"/>
            <w:vAlign w:val="center"/>
          </w:tcPr>
          <w:p w14:paraId="72DBD22D" w14:textId="77777777" w:rsidR="00816D6C" w:rsidRPr="006B5CF9" w:rsidRDefault="00816D6C" w:rsidP="00106FA7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3F434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106FA7">
              <w:rPr>
                <w:sz w:val="20"/>
                <w:szCs w:val="20"/>
              </w:rPr>
              <w:t>1</w:t>
            </w:r>
            <w:r w:rsidRPr="003F434B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761B0FE4" w14:textId="77777777" w:rsidR="00816D6C" w:rsidRPr="006B5CF9" w:rsidRDefault="00816D6C" w:rsidP="00816D6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1+1(YU)</w:t>
            </w:r>
          </w:p>
        </w:tc>
        <w:tc>
          <w:tcPr>
            <w:tcW w:w="573" w:type="pct"/>
            <w:vAlign w:val="center"/>
          </w:tcPr>
          <w:p w14:paraId="073D8E4D" w14:textId="77777777" w:rsidR="00816D6C" w:rsidRPr="006B5CF9" w:rsidRDefault="00816D6C" w:rsidP="00106FA7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  <w:r w:rsidRPr="003F434B">
              <w:rPr>
                <w:sz w:val="20"/>
                <w:szCs w:val="20"/>
              </w:rPr>
              <w:t>(</w:t>
            </w:r>
            <w:r w:rsidR="000B6F68">
              <w:rPr>
                <w:sz w:val="20"/>
                <w:szCs w:val="20"/>
              </w:rPr>
              <w:t>1</w:t>
            </w:r>
            <w:r w:rsidR="00106FA7">
              <w:rPr>
                <w:sz w:val="20"/>
                <w:szCs w:val="20"/>
              </w:rPr>
              <w:t>2</w:t>
            </w:r>
            <w:r w:rsidRPr="003F434B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5F88C5CF" w14:textId="77777777" w:rsidR="00816D6C" w:rsidRPr="006B5CF9" w:rsidRDefault="00816D6C" w:rsidP="00816D6C">
            <w:pPr>
              <w:pStyle w:val="TableParagraph"/>
              <w:ind w:right="562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</w:p>
        </w:tc>
      </w:tr>
      <w:tr w:rsidR="00C60FA8" w:rsidRPr="006B5CF9" w14:paraId="71D4DA7C" w14:textId="77777777" w:rsidTr="00671C4B">
        <w:trPr>
          <w:trHeight w:val="401"/>
        </w:trPr>
        <w:tc>
          <w:tcPr>
            <w:tcW w:w="256" w:type="pct"/>
            <w:vAlign w:val="center"/>
          </w:tcPr>
          <w:p w14:paraId="781C3110" w14:textId="77777777" w:rsidR="00C60FA8" w:rsidRDefault="00D02509" w:rsidP="00C60FA8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708" w:type="pct"/>
            <w:vAlign w:val="center"/>
          </w:tcPr>
          <w:p w14:paraId="6C932FF1" w14:textId="7CE432AB" w:rsidR="00C60FA8" w:rsidRPr="00BC5E76" w:rsidRDefault="00B774AC" w:rsidP="00C60FA8">
            <w:pPr>
              <w:pStyle w:val="TableParagraph"/>
              <w:spacing w:line="230" w:lineRule="atLeast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Department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of </w:t>
            </w:r>
            <w:proofErr w:type="spellStart"/>
            <w:r w:rsidRPr="00B774AC">
              <w:rPr>
                <w:sz w:val="20"/>
                <w:szCs w:val="20"/>
              </w:rPr>
              <w:t>Painting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7" w:type="pct"/>
            <w:vAlign w:val="center"/>
          </w:tcPr>
          <w:p w14:paraId="65A31793" w14:textId="77777777" w:rsidR="00C60FA8" w:rsidRPr="006B5CF9" w:rsidRDefault="00C60FA8" w:rsidP="00C60FA8">
            <w:pPr>
              <w:pStyle w:val="TableParagraph"/>
              <w:spacing w:line="225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3CCC5950" w14:textId="77777777" w:rsidR="00C60FA8" w:rsidRPr="006B5CF9" w:rsidRDefault="00C60FA8" w:rsidP="00106FA7">
            <w:pPr>
              <w:pStyle w:val="TableParagraph"/>
              <w:spacing w:line="225" w:lineRule="exact"/>
              <w:ind w:left="289" w:right="271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1</w:t>
            </w:r>
            <w:r w:rsidR="00106FA7">
              <w:rPr>
                <w:sz w:val="20"/>
                <w:szCs w:val="20"/>
              </w:rPr>
              <w:t>3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068B3605" w14:textId="77777777" w:rsidR="00C60FA8" w:rsidRPr="006B5CF9" w:rsidRDefault="00C60FA8" w:rsidP="00C60FA8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25A41D22" w14:textId="77777777" w:rsidR="00C60FA8" w:rsidRPr="006B5CF9" w:rsidRDefault="00593D97" w:rsidP="00106FA7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</w:t>
            </w:r>
            <w:r w:rsidR="00106FA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23FE677D" w14:textId="77777777" w:rsidR="00C60FA8" w:rsidRPr="006B5CF9" w:rsidRDefault="00C60FA8" w:rsidP="00C60FA8">
            <w:pPr>
              <w:pStyle w:val="TableParagraph"/>
              <w:spacing w:line="225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C60FA8" w:rsidRPr="006B5CF9" w14:paraId="12BB02E1" w14:textId="77777777" w:rsidTr="0071746B">
        <w:trPr>
          <w:trHeight w:val="491"/>
        </w:trPr>
        <w:tc>
          <w:tcPr>
            <w:tcW w:w="256" w:type="pct"/>
            <w:vAlign w:val="center"/>
          </w:tcPr>
          <w:p w14:paraId="0DCEAA1B" w14:textId="77777777" w:rsidR="00C60FA8" w:rsidRDefault="00D02509" w:rsidP="00C60FA8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708" w:type="pct"/>
            <w:vAlign w:val="center"/>
          </w:tcPr>
          <w:p w14:paraId="4C608661" w14:textId="133B8F55" w:rsidR="00C60FA8" w:rsidRPr="00BC5E76" w:rsidRDefault="00B774AC" w:rsidP="00C60FA8">
            <w:pPr>
              <w:pStyle w:val="TableParagraph"/>
              <w:spacing w:line="230" w:lineRule="atLeast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Labor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Economics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Industrial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Relations</w:t>
            </w:r>
            <w:proofErr w:type="spellEnd"/>
          </w:p>
        </w:tc>
        <w:tc>
          <w:tcPr>
            <w:tcW w:w="607" w:type="pct"/>
            <w:vAlign w:val="center"/>
          </w:tcPr>
          <w:p w14:paraId="2E101666" w14:textId="77777777" w:rsidR="00C60FA8" w:rsidRDefault="00E564F5" w:rsidP="00C60FA8">
            <w:pPr>
              <w:pStyle w:val="TableParagraph"/>
              <w:spacing w:line="225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85" w:type="pct"/>
            <w:vAlign w:val="center"/>
          </w:tcPr>
          <w:p w14:paraId="3A3814C2" w14:textId="77777777" w:rsidR="00C60FA8" w:rsidRPr="006B5CF9" w:rsidRDefault="00E564F5" w:rsidP="00C60FA8">
            <w:pPr>
              <w:pStyle w:val="TableParagraph"/>
              <w:spacing w:line="225" w:lineRule="exact"/>
              <w:ind w:left="289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7011A0">
              <w:rPr>
                <w:sz w:val="20"/>
                <w:szCs w:val="20"/>
              </w:rPr>
              <w:t>15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148117D1" w14:textId="77777777" w:rsidR="00C60FA8" w:rsidRDefault="00E564F5" w:rsidP="00C60FA8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pct"/>
            <w:vAlign w:val="center"/>
          </w:tcPr>
          <w:p w14:paraId="377B6F63" w14:textId="77777777" w:rsidR="00C60FA8" w:rsidRPr="006B5CF9" w:rsidRDefault="00E564F5" w:rsidP="00C60FA8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FA08BB">
              <w:rPr>
                <w:sz w:val="20"/>
                <w:szCs w:val="20"/>
              </w:rPr>
              <w:t>16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156D073A" w14:textId="77777777" w:rsidR="00C60FA8" w:rsidRDefault="00E564F5" w:rsidP="00C60FA8">
            <w:pPr>
              <w:pStyle w:val="TableParagraph"/>
              <w:spacing w:line="225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</w:t>
            </w:r>
          </w:p>
        </w:tc>
      </w:tr>
      <w:tr w:rsidR="00580F47" w:rsidRPr="006B5CF9" w14:paraId="39052376" w14:textId="77777777" w:rsidTr="00671C4B">
        <w:trPr>
          <w:trHeight w:val="386"/>
        </w:trPr>
        <w:tc>
          <w:tcPr>
            <w:tcW w:w="256" w:type="pct"/>
            <w:vAlign w:val="center"/>
          </w:tcPr>
          <w:p w14:paraId="2B6A3E2B" w14:textId="77777777" w:rsidR="00580F47" w:rsidRDefault="00D02509" w:rsidP="00C60FA8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1708" w:type="pct"/>
            <w:vAlign w:val="center"/>
          </w:tcPr>
          <w:p w14:paraId="25DFB597" w14:textId="4E97A0D7" w:rsidR="00580F47" w:rsidRPr="00BC5E76" w:rsidRDefault="00B774AC" w:rsidP="00C60FA8">
            <w:pPr>
              <w:pStyle w:val="TableParagraph"/>
              <w:spacing w:line="230" w:lineRule="atLeast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Political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Science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Public</w:t>
            </w:r>
            <w:proofErr w:type="spellEnd"/>
            <w:r w:rsidRPr="00B774AC">
              <w:rPr>
                <w:sz w:val="20"/>
                <w:szCs w:val="20"/>
              </w:rPr>
              <w:t xml:space="preserve"> Administration</w:t>
            </w:r>
          </w:p>
        </w:tc>
        <w:tc>
          <w:tcPr>
            <w:tcW w:w="607" w:type="pct"/>
            <w:vAlign w:val="center"/>
          </w:tcPr>
          <w:p w14:paraId="12461DA7" w14:textId="77777777" w:rsidR="00580F47" w:rsidRDefault="00580F47" w:rsidP="00C60FA8">
            <w:pPr>
              <w:pStyle w:val="TableParagraph"/>
              <w:spacing w:line="225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26EC4133" w14:textId="77777777" w:rsidR="00580F47" w:rsidRDefault="00580F47" w:rsidP="00C60FA8">
            <w:pPr>
              <w:pStyle w:val="TableParagraph"/>
              <w:spacing w:line="225" w:lineRule="exact"/>
              <w:ind w:left="289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E3B03">
              <w:rPr>
                <w:sz w:val="20"/>
                <w:szCs w:val="20"/>
              </w:rPr>
              <w:t>17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508DF77A" w14:textId="77777777" w:rsidR="00580F47" w:rsidRDefault="00580F47" w:rsidP="00C60FA8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715BD4C4" w14:textId="77777777" w:rsidR="00580F47" w:rsidRDefault="00580F47" w:rsidP="00C60FA8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9837D7">
              <w:rPr>
                <w:sz w:val="20"/>
                <w:szCs w:val="20"/>
              </w:rPr>
              <w:t>18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6AFE4E0C" w14:textId="77777777" w:rsidR="00580F47" w:rsidRDefault="00580F47" w:rsidP="00C60FA8">
            <w:pPr>
              <w:pStyle w:val="TableParagraph"/>
              <w:spacing w:line="225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</w:t>
            </w:r>
          </w:p>
        </w:tc>
      </w:tr>
      <w:tr w:rsidR="00C60FA8" w:rsidRPr="006B5CF9" w14:paraId="02E9737D" w14:textId="77777777" w:rsidTr="00903DEE">
        <w:trPr>
          <w:trHeight w:val="491"/>
        </w:trPr>
        <w:tc>
          <w:tcPr>
            <w:tcW w:w="256" w:type="pct"/>
            <w:vAlign w:val="center"/>
          </w:tcPr>
          <w:p w14:paraId="152E3E83" w14:textId="77777777" w:rsidR="00C60FA8" w:rsidRDefault="00D02509" w:rsidP="00C60FA8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708" w:type="pct"/>
            <w:vAlign w:val="center"/>
          </w:tcPr>
          <w:p w14:paraId="2A20D67F" w14:textId="21CF848E" w:rsidR="00C60FA8" w:rsidRPr="00BC5E76" w:rsidRDefault="00B774AC" w:rsidP="00C60FA8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Archaeology</w:t>
            </w:r>
            <w:proofErr w:type="spellEnd"/>
          </w:p>
        </w:tc>
        <w:tc>
          <w:tcPr>
            <w:tcW w:w="607" w:type="pct"/>
            <w:vAlign w:val="center"/>
          </w:tcPr>
          <w:p w14:paraId="48D194BC" w14:textId="77777777" w:rsidR="00C60FA8" w:rsidRPr="006B5CF9" w:rsidRDefault="00C60FA8" w:rsidP="00C60FA8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2+2(YU)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B43DEE5" w14:textId="77777777" w:rsidR="00C60FA8" w:rsidRPr="006B5CF9" w:rsidRDefault="00C60FA8" w:rsidP="00C60FA8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1775C6">
              <w:rPr>
                <w:sz w:val="20"/>
                <w:szCs w:val="20"/>
              </w:rPr>
              <w:t>(</w:t>
            </w:r>
            <w:r w:rsidR="004E086D">
              <w:rPr>
                <w:sz w:val="20"/>
                <w:szCs w:val="20"/>
              </w:rPr>
              <w:t>19</w:t>
            </w:r>
            <w:r w:rsidRPr="001775C6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5CAAE90" w14:textId="77777777" w:rsidR="00C60FA8" w:rsidRPr="006B5CF9" w:rsidRDefault="00C60FA8" w:rsidP="00C60FA8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2+2(YU)</w:t>
            </w:r>
          </w:p>
        </w:tc>
        <w:tc>
          <w:tcPr>
            <w:tcW w:w="573" w:type="pct"/>
            <w:vAlign w:val="center"/>
          </w:tcPr>
          <w:p w14:paraId="2B97AD12" w14:textId="77777777" w:rsidR="00C60FA8" w:rsidRPr="006B5CF9" w:rsidRDefault="00C60FA8" w:rsidP="00C60FA8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  <w:r w:rsidRPr="001775C6">
              <w:rPr>
                <w:sz w:val="20"/>
                <w:szCs w:val="20"/>
              </w:rPr>
              <w:t>(</w:t>
            </w:r>
            <w:r w:rsidR="004E086D">
              <w:rPr>
                <w:sz w:val="20"/>
                <w:szCs w:val="20"/>
              </w:rPr>
              <w:t>20</w:t>
            </w:r>
            <w:r w:rsidRPr="001775C6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74D74E72" w14:textId="77777777" w:rsidR="00C60FA8" w:rsidRPr="006B5CF9" w:rsidRDefault="00C60FA8" w:rsidP="00C60FA8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EA-SÖZ</w:t>
            </w:r>
          </w:p>
        </w:tc>
      </w:tr>
      <w:tr w:rsidR="00C60FA8" w:rsidRPr="006B5CF9" w14:paraId="124F3FD8" w14:textId="77777777" w:rsidTr="00671C4B">
        <w:trPr>
          <w:trHeight w:val="372"/>
        </w:trPr>
        <w:tc>
          <w:tcPr>
            <w:tcW w:w="256" w:type="pct"/>
            <w:vAlign w:val="center"/>
          </w:tcPr>
          <w:p w14:paraId="5100307E" w14:textId="77777777" w:rsidR="00C60FA8" w:rsidRDefault="00D02509" w:rsidP="00C60FA8">
            <w:pPr>
              <w:pStyle w:val="TableParagraph"/>
              <w:spacing w:before="4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708" w:type="pct"/>
            <w:vAlign w:val="center"/>
          </w:tcPr>
          <w:p w14:paraId="0F512074" w14:textId="415D9165" w:rsidR="00C60FA8" w:rsidRPr="00BC5E76" w:rsidRDefault="00B774AC" w:rsidP="00C60FA8">
            <w:pPr>
              <w:pStyle w:val="TableParagraph"/>
              <w:spacing w:line="225" w:lineRule="exact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History</w:t>
            </w:r>
            <w:proofErr w:type="spellEnd"/>
          </w:p>
        </w:tc>
        <w:tc>
          <w:tcPr>
            <w:tcW w:w="607" w:type="pct"/>
            <w:vAlign w:val="center"/>
          </w:tcPr>
          <w:p w14:paraId="3656C1FB" w14:textId="77777777" w:rsidR="00C60FA8" w:rsidRDefault="00DB5589" w:rsidP="00C60FA8">
            <w:pPr>
              <w:pStyle w:val="TableParagraph"/>
              <w:spacing w:line="225" w:lineRule="exact"/>
              <w:ind w:right="392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   </w:t>
            </w:r>
            <w:r w:rsidR="0033002A">
              <w:rPr>
                <w:w w:val="95"/>
                <w:sz w:val="20"/>
                <w:szCs w:val="20"/>
              </w:rPr>
              <w:t xml:space="preserve"> </w:t>
            </w:r>
            <w:r>
              <w:rPr>
                <w:w w:val="95"/>
                <w:sz w:val="20"/>
                <w:szCs w:val="20"/>
              </w:rPr>
              <w:t xml:space="preserve">    </w:t>
            </w:r>
            <w:r w:rsidR="00C60FA8">
              <w:rPr>
                <w:w w:val="95"/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395C8ABB" w14:textId="77777777" w:rsidR="00C60FA8" w:rsidRPr="006B5CF9" w:rsidRDefault="00C60FA8" w:rsidP="00C60FA8">
            <w:pPr>
              <w:pStyle w:val="TableParagraph"/>
              <w:spacing w:line="225" w:lineRule="exact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294D74">
              <w:rPr>
                <w:sz w:val="20"/>
                <w:szCs w:val="20"/>
              </w:rPr>
              <w:t>21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2E430BE4" w14:textId="77777777" w:rsidR="00C60FA8" w:rsidRPr="006B5CF9" w:rsidRDefault="00C60FA8" w:rsidP="00C60FA8">
            <w:pPr>
              <w:pStyle w:val="TableParagraph"/>
              <w:spacing w:line="225" w:lineRule="exact"/>
              <w:ind w:left="18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5D2BE924" w14:textId="77777777" w:rsidR="00C60FA8" w:rsidRPr="006B5CF9" w:rsidRDefault="00294D74" w:rsidP="00C60FA8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(22)</w:t>
            </w:r>
          </w:p>
        </w:tc>
        <w:tc>
          <w:tcPr>
            <w:tcW w:w="640" w:type="pct"/>
            <w:vAlign w:val="center"/>
          </w:tcPr>
          <w:p w14:paraId="789BF692" w14:textId="77777777" w:rsidR="00C60FA8" w:rsidRPr="006B5CF9" w:rsidRDefault="00C60FA8" w:rsidP="00C60FA8">
            <w:pPr>
              <w:pStyle w:val="TableParagraph"/>
              <w:spacing w:line="225" w:lineRule="exact"/>
              <w:ind w:right="560"/>
              <w:jc w:val="center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SÖZ</w:t>
            </w:r>
          </w:p>
        </w:tc>
      </w:tr>
      <w:tr w:rsidR="00C60FA8" w:rsidRPr="006B5CF9" w14:paraId="5BC2B5B9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0550FE3D" w14:textId="77777777" w:rsidR="00C60FA8" w:rsidRPr="006B5CF9" w:rsidRDefault="00D02509" w:rsidP="00C60FA8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708" w:type="pct"/>
            <w:vAlign w:val="center"/>
          </w:tcPr>
          <w:p w14:paraId="0F36298E" w14:textId="22C99F93" w:rsidR="00C60FA8" w:rsidRPr="00BC5E76" w:rsidRDefault="00B774AC" w:rsidP="00C60FA8">
            <w:pPr>
              <w:pStyle w:val="TableParagraph"/>
              <w:spacing w:line="230" w:lineRule="atLeast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Sociology</w:t>
            </w:r>
            <w:proofErr w:type="spellEnd"/>
          </w:p>
        </w:tc>
        <w:tc>
          <w:tcPr>
            <w:tcW w:w="607" w:type="pct"/>
            <w:vAlign w:val="center"/>
          </w:tcPr>
          <w:p w14:paraId="2BE4D353" w14:textId="77777777" w:rsidR="00C60FA8" w:rsidRPr="006B5CF9" w:rsidRDefault="00294FE9" w:rsidP="00C60FA8">
            <w:pPr>
              <w:pStyle w:val="TableParagraph"/>
              <w:spacing w:line="225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048BED79" w14:textId="77777777" w:rsidR="00C60FA8" w:rsidRPr="006B5CF9" w:rsidRDefault="00294FE9" w:rsidP="00C60FA8">
            <w:pPr>
              <w:pStyle w:val="TableParagraph"/>
              <w:spacing w:line="225" w:lineRule="exact"/>
              <w:ind w:left="289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B5589">
              <w:rPr>
                <w:sz w:val="20"/>
                <w:szCs w:val="20"/>
              </w:rPr>
              <w:t>23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0721F807" w14:textId="77777777" w:rsidR="00C60FA8" w:rsidRPr="006B5CF9" w:rsidRDefault="00294FE9" w:rsidP="00C60FA8">
            <w:pPr>
              <w:pStyle w:val="TableParagraph"/>
              <w:spacing w:line="225" w:lineRule="exact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3D34D971" w14:textId="77777777" w:rsidR="00C60FA8" w:rsidRPr="006B5CF9" w:rsidRDefault="00294FE9" w:rsidP="00C60FA8">
            <w:pPr>
              <w:pStyle w:val="TableParagraph"/>
              <w:spacing w:line="225" w:lineRule="exact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DB5589">
              <w:rPr>
                <w:sz w:val="20"/>
                <w:szCs w:val="20"/>
              </w:rPr>
              <w:t>24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2F86A708" w14:textId="77777777" w:rsidR="00C60FA8" w:rsidRPr="006B5CF9" w:rsidRDefault="00D240E7" w:rsidP="00C60FA8">
            <w:pPr>
              <w:pStyle w:val="TableParagraph"/>
              <w:spacing w:line="225" w:lineRule="exact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</w:t>
            </w:r>
          </w:p>
        </w:tc>
      </w:tr>
      <w:tr w:rsidR="00641B65" w:rsidRPr="006B5CF9" w14:paraId="4D6AA8E5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57C24F8D" w14:textId="77777777" w:rsidR="00641B65" w:rsidRPr="006B5CF9" w:rsidRDefault="00D02509" w:rsidP="00641B65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1708" w:type="pct"/>
            <w:vAlign w:val="center"/>
          </w:tcPr>
          <w:p w14:paraId="5472A9CA" w14:textId="13D5657A" w:rsidR="00641B65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Transfer</w:t>
            </w:r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from</w:t>
            </w:r>
            <w:proofErr w:type="spellEnd"/>
            <w:r w:rsidRPr="00B774AC">
              <w:rPr>
                <w:sz w:val="20"/>
                <w:szCs w:val="20"/>
              </w:rPr>
              <w:t xml:space="preserve"> Migration </w:t>
            </w:r>
            <w:proofErr w:type="spellStart"/>
            <w:r w:rsidRPr="00B774AC">
              <w:rPr>
                <w:sz w:val="20"/>
                <w:szCs w:val="20"/>
              </w:rPr>
              <w:t>Studies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Non-Thesis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to</w:t>
            </w:r>
            <w:proofErr w:type="spellEnd"/>
            <w:r w:rsidRPr="00B774AC">
              <w:rPr>
                <w:sz w:val="20"/>
                <w:szCs w:val="20"/>
              </w:rPr>
              <w:t xml:space="preserve"> Migration </w:t>
            </w:r>
            <w:proofErr w:type="spellStart"/>
            <w:r w:rsidRPr="00B774AC">
              <w:rPr>
                <w:sz w:val="20"/>
                <w:szCs w:val="20"/>
              </w:rPr>
              <w:t>Studies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Master's</w:t>
            </w:r>
            <w:proofErr w:type="spellEnd"/>
            <w:r w:rsidRPr="00B774AC">
              <w:rPr>
                <w:sz w:val="20"/>
                <w:szCs w:val="20"/>
              </w:rPr>
              <w:t xml:space="preserve"> Program </w:t>
            </w:r>
            <w:proofErr w:type="spellStart"/>
            <w:r w:rsidRPr="00B774AC">
              <w:rPr>
                <w:sz w:val="20"/>
                <w:szCs w:val="20"/>
              </w:rPr>
              <w:t>with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Thesis</w:t>
            </w:r>
            <w:proofErr w:type="spellEnd"/>
          </w:p>
        </w:tc>
        <w:tc>
          <w:tcPr>
            <w:tcW w:w="607" w:type="pct"/>
            <w:vAlign w:val="center"/>
          </w:tcPr>
          <w:p w14:paraId="4DE894DB" w14:textId="77777777" w:rsidR="00641B65" w:rsidRPr="006B5CF9" w:rsidRDefault="00641B65" w:rsidP="00641B6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14:paraId="6EA373AA" w14:textId="77777777" w:rsidR="00641B65" w:rsidRPr="006B5CF9" w:rsidRDefault="00641B65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4530E1">
              <w:rPr>
                <w:sz w:val="20"/>
                <w:szCs w:val="20"/>
              </w:rPr>
              <w:t>(</w:t>
            </w:r>
            <w:r w:rsidR="00DB5589">
              <w:rPr>
                <w:sz w:val="20"/>
                <w:szCs w:val="20"/>
              </w:rPr>
              <w:t>25</w:t>
            </w:r>
            <w:r w:rsidRPr="004530E1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0F99465C" w14:textId="77777777" w:rsidR="00641B65" w:rsidRPr="006B5CF9" w:rsidRDefault="00641B65" w:rsidP="00641B65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062CE5CE" w14:textId="77777777" w:rsidR="00641B65" w:rsidRPr="006B5CF9" w:rsidRDefault="00641B65" w:rsidP="00641B65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0378D406" w14:textId="77777777" w:rsidR="00641B65" w:rsidRPr="006B5CF9" w:rsidRDefault="00641B65" w:rsidP="00641B65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  <w:r w:rsidR="00CD5ACA">
              <w:rPr>
                <w:sz w:val="20"/>
                <w:szCs w:val="20"/>
              </w:rPr>
              <w:t>-SÖZ</w:t>
            </w:r>
          </w:p>
        </w:tc>
      </w:tr>
      <w:tr w:rsidR="00CD5ACA" w:rsidRPr="006B5CF9" w14:paraId="00F450C2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0FDE344F" w14:textId="77777777" w:rsidR="00CD5ACA" w:rsidRPr="006B5CF9" w:rsidRDefault="00D02509" w:rsidP="00641B65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1708" w:type="pct"/>
            <w:vAlign w:val="center"/>
          </w:tcPr>
          <w:p w14:paraId="5A896961" w14:textId="0FD05A77" w:rsidR="00CD5ACA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Women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Family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607" w:type="pct"/>
            <w:vAlign w:val="center"/>
          </w:tcPr>
          <w:p w14:paraId="649C8E4B" w14:textId="77777777" w:rsidR="00CD5ACA" w:rsidRDefault="00CD5ACA" w:rsidP="00641B6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85" w:type="pct"/>
            <w:vAlign w:val="center"/>
          </w:tcPr>
          <w:p w14:paraId="650BCE34" w14:textId="77777777" w:rsidR="00CD5ACA" w:rsidRPr="004530E1" w:rsidRDefault="00CD5ACA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76353">
              <w:rPr>
                <w:sz w:val="20"/>
                <w:szCs w:val="20"/>
              </w:rPr>
              <w:t>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10F27D81" w14:textId="77777777" w:rsidR="00CD5ACA" w:rsidRPr="006B5CF9" w:rsidRDefault="00CD5ACA" w:rsidP="00641B65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41C584D2" w14:textId="77777777" w:rsidR="00CD5ACA" w:rsidRPr="006B5CF9" w:rsidRDefault="00CD5ACA" w:rsidP="00641B65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518546A7" w14:textId="77777777" w:rsidR="00CD5ACA" w:rsidRPr="006B5CF9" w:rsidRDefault="00CD5ACA" w:rsidP="00641B65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  <w:r>
              <w:rPr>
                <w:sz w:val="20"/>
                <w:szCs w:val="20"/>
              </w:rPr>
              <w:t>-SÖZ</w:t>
            </w:r>
          </w:p>
        </w:tc>
      </w:tr>
      <w:tr w:rsidR="005564BF" w:rsidRPr="006B5CF9" w14:paraId="59C4761E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37CADF05" w14:textId="77777777" w:rsidR="005564BF" w:rsidRPr="006B5CF9" w:rsidRDefault="00D02509" w:rsidP="00641B65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1708" w:type="pct"/>
            <w:vAlign w:val="center"/>
          </w:tcPr>
          <w:p w14:paraId="7CDA93A9" w14:textId="51D7C5D9" w:rsidR="005564BF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 xml:space="preserve">Management Information </w:t>
            </w:r>
            <w:proofErr w:type="spellStart"/>
            <w:r w:rsidRPr="00B774AC">
              <w:rPr>
                <w:sz w:val="20"/>
                <w:szCs w:val="20"/>
              </w:rPr>
              <w:t>Systems</w:t>
            </w:r>
            <w:proofErr w:type="spellEnd"/>
          </w:p>
        </w:tc>
        <w:tc>
          <w:tcPr>
            <w:tcW w:w="607" w:type="pct"/>
            <w:vAlign w:val="center"/>
          </w:tcPr>
          <w:p w14:paraId="685FC5AF" w14:textId="77777777" w:rsidR="005564BF" w:rsidRDefault="005564BF" w:rsidP="00641B6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1+1(</w:t>
            </w:r>
            <w:r w:rsidR="0054640C">
              <w:rPr>
                <w:sz w:val="20"/>
                <w:szCs w:val="20"/>
              </w:rPr>
              <w:t>YU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585" w:type="pct"/>
            <w:vAlign w:val="center"/>
          </w:tcPr>
          <w:p w14:paraId="3D2FBE30" w14:textId="77777777" w:rsidR="005564BF" w:rsidRPr="004530E1" w:rsidRDefault="005564BF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E33297">
              <w:rPr>
                <w:sz w:val="20"/>
                <w:szCs w:val="20"/>
              </w:rPr>
              <w:t>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BA01BB0" w14:textId="77777777" w:rsidR="005564BF" w:rsidRPr="006B5CF9" w:rsidRDefault="005564BF" w:rsidP="00641B65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7853307C" w14:textId="77777777" w:rsidR="005564BF" w:rsidRPr="006B5CF9" w:rsidRDefault="005564BF" w:rsidP="00641B65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A780780" w14:textId="77777777" w:rsidR="005564BF" w:rsidRPr="006B5CF9" w:rsidRDefault="0054640C" w:rsidP="00641B65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</w:t>
            </w:r>
          </w:p>
        </w:tc>
      </w:tr>
      <w:tr w:rsidR="0058444B" w:rsidRPr="006B5CF9" w14:paraId="63B5C0FC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60F434B6" w14:textId="77777777" w:rsidR="0058444B" w:rsidRPr="006B5CF9" w:rsidRDefault="00D02509" w:rsidP="00641B65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1708" w:type="pct"/>
            <w:vAlign w:val="center"/>
          </w:tcPr>
          <w:p w14:paraId="139725D4" w14:textId="0FFF6168" w:rsidR="0058444B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Performing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607" w:type="pct"/>
            <w:vAlign w:val="center"/>
          </w:tcPr>
          <w:p w14:paraId="2892E539" w14:textId="77777777" w:rsidR="0058444B" w:rsidRDefault="0058444B" w:rsidP="00641B6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2+1(YU)</w:t>
            </w:r>
          </w:p>
        </w:tc>
        <w:tc>
          <w:tcPr>
            <w:tcW w:w="585" w:type="pct"/>
            <w:vAlign w:val="center"/>
          </w:tcPr>
          <w:p w14:paraId="26707FD2" w14:textId="77777777" w:rsidR="0058444B" w:rsidRDefault="0058444B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C040D1">
              <w:rPr>
                <w:sz w:val="20"/>
                <w:szCs w:val="20"/>
              </w:rPr>
              <w:t>28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44E45309" w14:textId="77777777" w:rsidR="0058444B" w:rsidRPr="006B5CF9" w:rsidRDefault="0058444B" w:rsidP="00641B65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06525F82" w14:textId="77777777" w:rsidR="0058444B" w:rsidRPr="006B5CF9" w:rsidRDefault="0058444B" w:rsidP="00641B65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</w:p>
        </w:tc>
        <w:tc>
          <w:tcPr>
            <w:tcW w:w="640" w:type="pct"/>
            <w:vAlign w:val="center"/>
          </w:tcPr>
          <w:p w14:paraId="2126AC89" w14:textId="77777777" w:rsidR="0058444B" w:rsidRDefault="00767590" w:rsidP="00641B65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</w:t>
            </w:r>
          </w:p>
        </w:tc>
      </w:tr>
      <w:tr w:rsidR="00767590" w:rsidRPr="006B5CF9" w14:paraId="2B06BCB6" w14:textId="77777777" w:rsidTr="0071746B">
        <w:trPr>
          <w:trHeight w:val="362"/>
        </w:trPr>
        <w:tc>
          <w:tcPr>
            <w:tcW w:w="256" w:type="pct"/>
            <w:vAlign w:val="center"/>
          </w:tcPr>
          <w:p w14:paraId="4EB96CBF" w14:textId="77777777" w:rsidR="00767590" w:rsidRPr="006B5CF9" w:rsidRDefault="00D02509" w:rsidP="00641B65">
            <w:pPr>
              <w:pStyle w:val="TableParagraph"/>
              <w:spacing w:line="224" w:lineRule="exac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708" w:type="pct"/>
            <w:vAlign w:val="center"/>
          </w:tcPr>
          <w:p w14:paraId="3A8DB620" w14:textId="6291EC89" w:rsidR="00767590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Islamic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History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Arts</w:t>
            </w:r>
            <w:proofErr w:type="spellEnd"/>
          </w:p>
        </w:tc>
        <w:tc>
          <w:tcPr>
            <w:tcW w:w="607" w:type="pct"/>
            <w:vAlign w:val="center"/>
          </w:tcPr>
          <w:p w14:paraId="6990C230" w14:textId="77777777" w:rsidR="00767590" w:rsidRDefault="00767590" w:rsidP="00641B65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7176A019" w14:textId="77777777" w:rsidR="00767590" w:rsidRDefault="00767590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63B4">
              <w:rPr>
                <w:sz w:val="20"/>
                <w:szCs w:val="20"/>
              </w:rPr>
              <w:t>29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EE8D82A" w14:textId="77777777" w:rsidR="00767590" w:rsidRPr="006B5CF9" w:rsidRDefault="00767590" w:rsidP="00641B65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75B9B179" w14:textId="77777777" w:rsidR="00767590" w:rsidRPr="006B5CF9" w:rsidRDefault="00767590" w:rsidP="00641B65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863B4">
              <w:rPr>
                <w:sz w:val="20"/>
                <w:szCs w:val="20"/>
              </w:rPr>
              <w:t>30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6FDA76A6" w14:textId="77777777" w:rsidR="00767590" w:rsidRDefault="00767590" w:rsidP="00641B65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SÖZ</w:t>
            </w:r>
          </w:p>
        </w:tc>
      </w:tr>
      <w:tr w:rsidR="00641B65" w:rsidRPr="006B5CF9" w14:paraId="30333D54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3C825614" w14:textId="77777777" w:rsidR="00641B65" w:rsidRPr="006B5CF9" w:rsidRDefault="00D02509" w:rsidP="00641B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1708" w:type="pct"/>
            <w:vAlign w:val="center"/>
          </w:tcPr>
          <w:p w14:paraId="6F2D0D70" w14:textId="19EC3EB8" w:rsidR="00641B65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Music (</w:t>
            </w:r>
            <w:proofErr w:type="spellStart"/>
            <w:r w:rsidRPr="00B774AC">
              <w:rPr>
                <w:sz w:val="20"/>
                <w:szCs w:val="20"/>
              </w:rPr>
              <w:t>Stringed</w:t>
            </w:r>
            <w:proofErr w:type="spellEnd"/>
            <w:r w:rsidRPr="00B774AC">
              <w:rPr>
                <w:sz w:val="20"/>
                <w:szCs w:val="20"/>
              </w:rPr>
              <w:t xml:space="preserve"> Instruments)</w:t>
            </w:r>
          </w:p>
        </w:tc>
        <w:tc>
          <w:tcPr>
            <w:tcW w:w="607" w:type="pct"/>
            <w:vAlign w:val="center"/>
          </w:tcPr>
          <w:p w14:paraId="2E69692A" w14:textId="77777777" w:rsidR="00641B65" w:rsidRPr="006B5CF9" w:rsidRDefault="00E63A6F" w:rsidP="00641B65">
            <w:pPr>
              <w:pStyle w:val="TableParagraph"/>
              <w:ind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1</w:t>
            </w:r>
          </w:p>
        </w:tc>
        <w:tc>
          <w:tcPr>
            <w:tcW w:w="585" w:type="pct"/>
            <w:vAlign w:val="center"/>
          </w:tcPr>
          <w:p w14:paraId="1CF44441" w14:textId="77777777" w:rsidR="00641B65" w:rsidRPr="006B5CF9" w:rsidRDefault="00641B65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C80A64">
              <w:rPr>
                <w:sz w:val="20"/>
                <w:szCs w:val="20"/>
              </w:rPr>
              <w:t>31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1EB3CD7" w14:textId="77777777" w:rsidR="00641B65" w:rsidRPr="006B5CF9" w:rsidRDefault="00E63A6F" w:rsidP="00641B65">
            <w:pPr>
              <w:pStyle w:val="TableParagraph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1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1</w:t>
            </w:r>
          </w:p>
        </w:tc>
        <w:tc>
          <w:tcPr>
            <w:tcW w:w="573" w:type="pct"/>
            <w:vAlign w:val="center"/>
          </w:tcPr>
          <w:p w14:paraId="1889EC09" w14:textId="77777777" w:rsidR="00641B65" w:rsidRPr="006B5CF9" w:rsidRDefault="00641B65" w:rsidP="00641B65">
            <w:pPr>
              <w:pStyle w:val="TableParagraph"/>
              <w:ind w:left="216" w:right="187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6915F4">
              <w:rPr>
                <w:sz w:val="20"/>
                <w:szCs w:val="20"/>
              </w:rPr>
              <w:t>32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7E30C645" w14:textId="77777777" w:rsidR="00641B65" w:rsidRPr="006B5CF9" w:rsidRDefault="00641B65" w:rsidP="00641B65">
            <w:pPr>
              <w:pStyle w:val="TableParagraph"/>
              <w:ind w:right="560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-</w:t>
            </w:r>
          </w:p>
        </w:tc>
      </w:tr>
      <w:tr w:rsidR="00E63A6F" w:rsidRPr="006B5CF9" w14:paraId="2551132D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38C48786" w14:textId="77777777" w:rsidR="00E63A6F" w:rsidRPr="006B5CF9" w:rsidRDefault="00D02509" w:rsidP="00641B65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1708" w:type="pct"/>
            <w:vAlign w:val="center"/>
          </w:tcPr>
          <w:p w14:paraId="668FE882" w14:textId="47D13767" w:rsidR="00E63A6F" w:rsidRPr="00BC5E76" w:rsidRDefault="00B774AC" w:rsidP="00641B65">
            <w:pPr>
              <w:pStyle w:val="TableParagraph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Music (</w:t>
            </w:r>
            <w:proofErr w:type="spellStart"/>
            <w:r w:rsidRPr="00B774AC">
              <w:rPr>
                <w:sz w:val="20"/>
                <w:szCs w:val="20"/>
              </w:rPr>
              <w:t>Piano</w:t>
            </w:r>
            <w:proofErr w:type="spellEnd"/>
            <w:r w:rsidRPr="00B774AC">
              <w:rPr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39D7B259" w14:textId="77777777" w:rsidR="00E63A6F" w:rsidRPr="006B5CF9" w:rsidRDefault="00E63A6F" w:rsidP="00641B65">
            <w:pPr>
              <w:pStyle w:val="TableParagraph"/>
              <w:ind w:right="3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1</w:t>
            </w:r>
          </w:p>
        </w:tc>
        <w:tc>
          <w:tcPr>
            <w:tcW w:w="585" w:type="pct"/>
            <w:vAlign w:val="center"/>
          </w:tcPr>
          <w:p w14:paraId="22E1C21F" w14:textId="77777777" w:rsidR="00E63A6F" w:rsidRPr="006B5CF9" w:rsidRDefault="00E63A6F" w:rsidP="00641B65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B0F2F">
              <w:rPr>
                <w:sz w:val="20"/>
                <w:szCs w:val="20"/>
              </w:rPr>
              <w:t>31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49E0E52B" w14:textId="77777777" w:rsidR="00E63A6F" w:rsidRPr="006B5CF9" w:rsidRDefault="00E63A6F" w:rsidP="00641B65">
            <w:pPr>
              <w:pStyle w:val="TableParagraph"/>
              <w:ind w:right="40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71C4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1</w:t>
            </w:r>
          </w:p>
        </w:tc>
        <w:tc>
          <w:tcPr>
            <w:tcW w:w="573" w:type="pct"/>
            <w:vAlign w:val="center"/>
          </w:tcPr>
          <w:p w14:paraId="53C48E84" w14:textId="77777777" w:rsidR="00E63A6F" w:rsidRPr="006B5CF9" w:rsidRDefault="00E63A6F" w:rsidP="00641B65">
            <w:pPr>
              <w:pStyle w:val="TableParagraph"/>
              <w:ind w:left="216" w:right="1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B0F2F">
              <w:rPr>
                <w:sz w:val="20"/>
                <w:szCs w:val="20"/>
              </w:rPr>
              <w:t>32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369C4D5F" w14:textId="77777777" w:rsidR="00E63A6F" w:rsidRPr="006B5CF9" w:rsidRDefault="00E63A6F" w:rsidP="00641B65">
            <w:pPr>
              <w:pStyle w:val="TableParagraph"/>
              <w:ind w:right="5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63A6F" w:rsidRPr="006B5CF9" w14:paraId="685DC41E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32595AC6" w14:textId="77777777" w:rsidR="00E63A6F" w:rsidRPr="006B5CF9" w:rsidRDefault="00D02509" w:rsidP="00E63A6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1708" w:type="pct"/>
            <w:vAlign w:val="center"/>
          </w:tcPr>
          <w:p w14:paraId="28FC24F7" w14:textId="31C90058" w:rsidR="00E63A6F" w:rsidRPr="00BC5E76" w:rsidRDefault="00B774AC" w:rsidP="00E63A6F">
            <w:pPr>
              <w:pStyle w:val="TableParagraph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Music (</w:t>
            </w:r>
            <w:proofErr w:type="spellStart"/>
            <w:r w:rsidRPr="00B774AC">
              <w:rPr>
                <w:sz w:val="20"/>
                <w:szCs w:val="20"/>
              </w:rPr>
              <w:t>Composition</w:t>
            </w:r>
            <w:proofErr w:type="spellEnd"/>
            <w:r w:rsidRPr="00B774AC">
              <w:rPr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6C22D2B2" w14:textId="77777777" w:rsidR="00E63A6F" w:rsidRPr="006B5CF9" w:rsidRDefault="00E63A6F" w:rsidP="00E63A6F">
            <w:pPr>
              <w:pStyle w:val="TableParagraph"/>
              <w:spacing w:line="225" w:lineRule="exact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0EF9F4FF" w14:textId="77777777" w:rsidR="00E63A6F" w:rsidRPr="006B5CF9" w:rsidRDefault="00E63A6F" w:rsidP="00E63A6F">
            <w:pPr>
              <w:pStyle w:val="TableParagraph"/>
              <w:spacing w:line="225" w:lineRule="exact"/>
              <w:ind w:left="306" w:right="26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5617CF">
              <w:rPr>
                <w:sz w:val="20"/>
                <w:szCs w:val="20"/>
              </w:rPr>
              <w:t>31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263897B5" w14:textId="77777777" w:rsidR="00E63A6F" w:rsidRPr="006B5CF9" w:rsidRDefault="00E63A6F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6420AFA7" w14:textId="77777777" w:rsidR="00E63A6F" w:rsidRPr="006B5CF9" w:rsidRDefault="00E63A6F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54FF7CA6" w14:textId="77777777" w:rsidR="00E63A6F" w:rsidRPr="006B5CF9" w:rsidRDefault="00E63A6F" w:rsidP="00E63A6F">
            <w:pPr>
              <w:pStyle w:val="TableParagraph"/>
              <w:spacing w:line="225" w:lineRule="exact"/>
              <w:ind w:left="29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   -</w:t>
            </w:r>
          </w:p>
        </w:tc>
      </w:tr>
      <w:tr w:rsidR="00E63A6F" w:rsidRPr="006B5CF9" w14:paraId="13B1BA56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7039AE9A" w14:textId="77777777" w:rsidR="00E63A6F" w:rsidRPr="006B5CF9" w:rsidRDefault="00D02509" w:rsidP="00E63A6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1708" w:type="pct"/>
            <w:vAlign w:val="center"/>
          </w:tcPr>
          <w:p w14:paraId="6FEC45E0" w14:textId="054EA57B" w:rsidR="00E63A6F" w:rsidRPr="00BC5E76" w:rsidRDefault="00B774AC" w:rsidP="00E63A6F">
            <w:pPr>
              <w:pStyle w:val="TableParagraph"/>
              <w:spacing w:line="225" w:lineRule="exact"/>
              <w:ind w:left="81"/>
              <w:rPr>
                <w:sz w:val="20"/>
                <w:szCs w:val="20"/>
              </w:rPr>
            </w:pPr>
            <w:r w:rsidRPr="00B774AC">
              <w:rPr>
                <w:sz w:val="20"/>
                <w:szCs w:val="20"/>
              </w:rPr>
              <w:t>Music (</w:t>
            </w:r>
            <w:proofErr w:type="spellStart"/>
            <w:r w:rsidRPr="00B774AC">
              <w:rPr>
                <w:sz w:val="20"/>
                <w:szCs w:val="20"/>
              </w:rPr>
              <w:t>Turkish</w:t>
            </w:r>
            <w:proofErr w:type="spellEnd"/>
            <w:r w:rsidRPr="00B774AC">
              <w:rPr>
                <w:sz w:val="20"/>
                <w:szCs w:val="20"/>
              </w:rPr>
              <w:t xml:space="preserve"> Music </w:t>
            </w:r>
            <w:proofErr w:type="spellStart"/>
            <w:r w:rsidRPr="00B774AC">
              <w:rPr>
                <w:sz w:val="20"/>
                <w:szCs w:val="20"/>
              </w:rPr>
              <w:t>Theory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Ethnomusicology</w:t>
            </w:r>
            <w:proofErr w:type="spellEnd"/>
            <w:r w:rsidRPr="00B774AC">
              <w:rPr>
                <w:sz w:val="20"/>
                <w:szCs w:val="20"/>
              </w:rPr>
              <w:t>)</w:t>
            </w:r>
          </w:p>
        </w:tc>
        <w:tc>
          <w:tcPr>
            <w:tcW w:w="607" w:type="pct"/>
            <w:vAlign w:val="center"/>
          </w:tcPr>
          <w:p w14:paraId="56418CFF" w14:textId="77777777" w:rsidR="00E63A6F" w:rsidRPr="006B5CF9" w:rsidRDefault="00E63A6F" w:rsidP="00E63A6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2BCAFEC3" w14:textId="77777777" w:rsidR="00E63A6F" w:rsidRPr="006B5CF9" w:rsidRDefault="00E63A6F" w:rsidP="00E63A6F">
            <w:pPr>
              <w:pStyle w:val="TableParagraph"/>
              <w:ind w:left="290" w:right="271"/>
              <w:jc w:val="center"/>
              <w:rPr>
                <w:sz w:val="20"/>
                <w:szCs w:val="20"/>
              </w:rPr>
            </w:pPr>
            <w:r w:rsidRPr="00D12D6C">
              <w:rPr>
                <w:sz w:val="20"/>
                <w:szCs w:val="20"/>
              </w:rPr>
              <w:t>(</w:t>
            </w:r>
            <w:r w:rsidR="005617CF">
              <w:rPr>
                <w:sz w:val="20"/>
                <w:szCs w:val="20"/>
              </w:rPr>
              <w:t>33</w:t>
            </w:r>
            <w:r w:rsidRPr="00D12D6C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259C3670" w14:textId="77777777" w:rsidR="00E63A6F" w:rsidRPr="006B5CF9" w:rsidRDefault="00E63A6F" w:rsidP="00E63A6F">
            <w:pPr>
              <w:pStyle w:val="TableParagraph"/>
              <w:ind w:left="32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74E137FB" w14:textId="77777777" w:rsidR="00E63A6F" w:rsidRPr="006B5CF9" w:rsidRDefault="00E63A6F" w:rsidP="00E63A6F">
            <w:pPr>
              <w:pStyle w:val="TableParagraph"/>
              <w:ind w:left="216" w:right="187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7F2D9B74" w14:textId="77777777" w:rsidR="00E63A6F" w:rsidRPr="006B5CF9" w:rsidRDefault="00E63A6F" w:rsidP="00E63A6F">
            <w:pPr>
              <w:pStyle w:val="TableParagraph"/>
              <w:ind w:left="29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SÖZ</w:t>
            </w:r>
          </w:p>
        </w:tc>
      </w:tr>
      <w:tr w:rsidR="00E63A6F" w:rsidRPr="006B5CF9" w14:paraId="44A6B12C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24463F33" w14:textId="77777777" w:rsidR="00E63A6F" w:rsidRPr="006B5CF9" w:rsidRDefault="00D02509" w:rsidP="00E63A6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1708" w:type="pct"/>
            <w:vAlign w:val="center"/>
          </w:tcPr>
          <w:p w14:paraId="35F345B8" w14:textId="5952D9D2" w:rsidR="00E63A6F" w:rsidRPr="00BC5E76" w:rsidRDefault="00E63A6F" w:rsidP="00E63A6F">
            <w:pPr>
              <w:pStyle w:val="TableParagraph"/>
              <w:rPr>
                <w:sz w:val="20"/>
                <w:szCs w:val="20"/>
              </w:rPr>
            </w:pPr>
            <w:r w:rsidRPr="00BC5E76">
              <w:rPr>
                <w:sz w:val="20"/>
                <w:szCs w:val="20"/>
              </w:rPr>
              <w:t xml:space="preserve"> </w:t>
            </w:r>
            <w:r w:rsidR="00B774AC" w:rsidRPr="00B774AC">
              <w:rPr>
                <w:sz w:val="20"/>
                <w:szCs w:val="20"/>
              </w:rPr>
              <w:t>Music (</w:t>
            </w:r>
            <w:proofErr w:type="spellStart"/>
            <w:r w:rsidR="00B774AC" w:rsidRPr="00B774AC">
              <w:rPr>
                <w:sz w:val="20"/>
                <w:szCs w:val="20"/>
              </w:rPr>
              <w:t>Turkish</w:t>
            </w:r>
            <w:proofErr w:type="spellEnd"/>
            <w:r w:rsidR="00B774AC" w:rsidRPr="00B774AC">
              <w:rPr>
                <w:sz w:val="20"/>
                <w:szCs w:val="20"/>
              </w:rPr>
              <w:t xml:space="preserve"> Music)</w:t>
            </w:r>
          </w:p>
        </w:tc>
        <w:tc>
          <w:tcPr>
            <w:tcW w:w="607" w:type="pct"/>
            <w:vAlign w:val="center"/>
          </w:tcPr>
          <w:p w14:paraId="50C6748A" w14:textId="77777777" w:rsidR="00E63A6F" w:rsidRPr="006B5CF9" w:rsidRDefault="00E63A6F" w:rsidP="00E63A6F">
            <w:pPr>
              <w:pStyle w:val="TableParagraph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585" w:type="pct"/>
            <w:vAlign w:val="center"/>
          </w:tcPr>
          <w:p w14:paraId="6871C406" w14:textId="77777777" w:rsidR="00E63A6F" w:rsidRPr="006B5CF9" w:rsidRDefault="00E63A6F" w:rsidP="00E63A6F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pct"/>
            <w:vAlign w:val="center"/>
          </w:tcPr>
          <w:p w14:paraId="6F79F79D" w14:textId="77777777" w:rsidR="00E63A6F" w:rsidRPr="006B5CF9" w:rsidRDefault="00BC28EA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351D2F48" w14:textId="77777777" w:rsidR="00E63A6F" w:rsidRPr="006B5CF9" w:rsidRDefault="00E63A6F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D12D6C">
              <w:rPr>
                <w:sz w:val="20"/>
                <w:szCs w:val="20"/>
              </w:rPr>
              <w:t>(</w:t>
            </w:r>
            <w:r w:rsidR="0034352D">
              <w:rPr>
                <w:sz w:val="20"/>
                <w:szCs w:val="20"/>
              </w:rPr>
              <w:t>34</w:t>
            </w:r>
            <w:r w:rsidRPr="00D12D6C">
              <w:rPr>
                <w:sz w:val="20"/>
                <w:szCs w:val="20"/>
              </w:rPr>
              <w:t>)</w:t>
            </w:r>
            <w:r w:rsidRPr="006B5CF9">
              <w:rPr>
                <w:sz w:val="20"/>
                <w:szCs w:val="20"/>
              </w:rPr>
              <w:t xml:space="preserve">                                                                              </w:t>
            </w:r>
          </w:p>
        </w:tc>
        <w:tc>
          <w:tcPr>
            <w:tcW w:w="640" w:type="pct"/>
            <w:vAlign w:val="center"/>
          </w:tcPr>
          <w:p w14:paraId="3BABB0B4" w14:textId="77777777" w:rsidR="00E63A6F" w:rsidRPr="006B5CF9" w:rsidRDefault="00E63A6F" w:rsidP="00E63A6F">
            <w:pPr>
              <w:pStyle w:val="TableParagraph"/>
              <w:ind w:left="29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    SÖZ</w:t>
            </w:r>
          </w:p>
        </w:tc>
      </w:tr>
      <w:tr w:rsidR="00E63A6F" w:rsidRPr="006B5CF9" w14:paraId="64B3FF53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49E7BF46" w14:textId="77777777" w:rsidR="00E63A6F" w:rsidRPr="006B5CF9" w:rsidRDefault="00D02509" w:rsidP="00E63A6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708" w:type="pct"/>
            <w:vAlign w:val="center"/>
          </w:tcPr>
          <w:p w14:paraId="5AA1B58C" w14:textId="633130F4" w:rsidR="00E63A6F" w:rsidRPr="00BC5E76" w:rsidRDefault="00E63A6F" w:rsidP="00E63A6F">
            <w:pPr>
              <w:pStyle w:val="TableParagraph"/>
              <w:rPr>
                <w:sz w:val="20"/>
                <w:szCs w:val="20"/>
              </w:rPr>
            </w:pPr>
            <w:r w:rsidRPr="00BC5E76">
              <w:rPr>
                <w:sz w:val="20"/>
                <w:szCs w:val="20"/>
              </w:rPr>
              <w:t xml:space="preserve"> </w:t>
            </w:r>
            <w:r w:rsidR="00B774AC" w:rsidRPr="00B774AC">
              <w:rPr>
                <w:sz w:val="20"/>
                <w:szCs w:val="20"/>
              </w:rPr>
              <w:t>Music (</w:t>
            </w:r>
            <w:proofErr w:type="spellStart"/>
            <w:r w:rsidR="00B774AC" w:rsidRPr="00B774AC">
              <w:rPr>
                <w:sz w:val="20"/>
                <w:szCs w:val="20"/>
              </w:rPr>
              <w:t>Blowing</w:t>
            </w:r>
            <w:proofErr w:type="spellEnd"/>
            <w:r w:rsidR="00B774AC" w:rsidRPr="00B774AC">
              <w:rPr>
                <w:sz w:val="20"/>
                <w:szCs w:val="20"/>
              </w:rPr>
              <w:t xml:space="preserve"> </w:t>
            </w:r>
            <w:proofErr w:type="spellStart"/>
            <w:r w:rsidR="00B774AC" w:rsidRPr="00B774AC">
              <w:rPr>
                <w:sz w:val="20"/>
                <w:szCs w:val="20"/>
              </w:rPr>
              <w:t>and</w:t>
            </w:r>
            <w:proofErr w:type="spellEnd"/>
            <w:r w:rsidR="00B774AC" w:rsidRPr="00B774AC">
              <w:rPr>
                <w:sz w:val="20"/>
                <w:szCs w:val="20"/>
              </w:rPr>
              <w:t xml:space="preserve"> </w:t>
            </w:r>
            <w:proofErr w:type="spellStart"/>
            <w:r w:rsidR="00B774AC" w:rsidRPr="00B774AC">
              <w:rPr>
                <w:sz w:val="20"/>
                <w:szCs w:val="20"/>
              </w:rPr>
              <w:t>Percussion</w:t>
            </w:r>
            <w:proofErr w:type="spellEnd"/>
            <w:r w:rsidR="00B774AC" w:rsidRPr="00B774AC">
              <w:rPr>
                <w:sz w:val="20"/>
                <w:szCs w:val="20"/>
              </w:rPr>
              <w:t xml:space="preserve"> Instruments)</w:t>
            </w:r>
          </w:p>
        </w:tc>
        <w:tc>
          <w:tcPr>
            <w:tcW w:w="607" w:type="pct"/>
            <w:vAlign w:val="center"/>
          </w:tcPr>
          <w:p w14:paraId="08BEA2E4" w14:textId="77777777" w:rsidR="00E63A6F" w:rsidRPr="006B5CF9" w:rsidRDefault="00671C4B" w:rsidP="00E63A6F">
            <w:pPr>
              <w:pStyle w:val="TableParagraph"/>
              <w:ind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BC28EA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147BAEF1" w14:textId="77777777" w:rsidR="00E63A6F" w:rsidRPr="006B5CF9" w:rsidRDefault="00E63A6F" w:rsidP="00E63A6F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(</w:t>
            </w:r>
            <w:r w:rsidR="0003341F">
              <w:rPr>
                <w:sz w:val="20"/>
                <w:szCs w:val="20"/>
              </w:rPr>
              <w:t>35</w:t>
            </w:r>
            <w:r w:rsidRPr="006B5CF9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7F30A2C" w14:textId="77777777" w:rsidR="00E63A6F" w:rsidRPr="006B5CF9" w:rsidRDefault="00E63A6F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pct"/>
            <w:vAlign w:val="center"/>
          </w:tcPr>
          <w:p w14:paraId="71DA23C8" w14:textId="77777777" w:rsidR="00E63A6F" w:rsidRPr="006B5CF9" w:rsidRDefault="00E63A6F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-</w:t>
            </w:r>
          </w:p>
        </w:tc>
        <w:tc>
          <w:tcPr>
            <w:tcW w:w="640" w:type="pct"/>
            <w:vAlign w:val="center"/>
          </w:tcPr>
          <w:p w14:paraId="589B9BC7" w14:textId="77777777" w:rsidR="00E63A6F" w:rsidRPr="006B5CF9" w:rsidRDefault="00E63A6F" w:rsidP="00E63A6F">
            <w:pPr>
              <w:pStyle w:val="TableParagraph"/>
              <w:spacing w:line="202" w:lineRule="exact"/>
              <w:ind w:right="525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 xml:space="preserve"> -</w:t>
            </w:r>
          </w:p>
        </w:tc>
      </w:tr>
      <w:tr w:rsidR="00E63A6F" w:rsidRPr="006B5CF9" w14:paraId="6047895B" w14:textId="77777777" w:rsidTr="0071746B">
        <w:trPr>
          <w:trHeight w:val="359"/>
        </w:trPr>
        <w:tc>
          <w:tcPr>
            <w:tcW w:w="256" w:type="pct"/>
            <w:vAlign w:val="center"/>
          </w:tcPr>
          <w:p w14:paraId="685711C7" w14:textId="77777777" w:rsidR="00E63A6F" w:rsidRPr="006B5CF9" w:rsidRDefault="00D02509" w:rsidP="00E63A6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1708" w:type="pct"/>
            <w:vAlign w:val="center"/>
          </w:tcPr>
          <w:p w14:paraId="6F51FE72" w14:textId="64249536" w:rsidR="00E63A6F" w:rsidRPr="00BC5E76" w:rsidRDefault="00B774AC" w:rsidP="00E63A6F">
            <w:pPr>
              <w:pStyle w:val="TableParagraph"/>
              <w:ind w:left="81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Public</w:t>
            </w:r>
            <w:proofErr w:type="spellEnd"/>
            <w:r w:rsidRPr="00B774AC">
              <w:rPr>
                <w:sz w:val="20"/>
                <w:szCs w:val="20"/>
              </w:rPr>
              <w:t xml:space="preserve"> Finance</w:t>
            </w:r>
          </w:p>
        </w:tc>
        <w:tc>
          <w:tcPr>
            <w:tcW w:w="607" w:type="pct"/>
            <w:vAlign w:val="center"/>
          </w:tcPr>
          <w:p w14:paraId="379B3E9F" w14:textId="77777777" w:rsidR="00E63A6F" w:rsidRPr="006B5CF9" w:rsidRDefault="00671C4B" w:rsidP="00E63A6F">
            <w:pPr>
              <w:pStyle w:val="TableParagraph"/>
              <w:ind w:right="36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32DA5">
              <w:rPr>
                <w:sz w:val="20"/>
                <w:szCs w:val="20"/>
              </w:rPr>
              <w:t>1</w:t>
            </w:r>
          </w:p>
        </w:tc>
        <w:tc>
          <w:tcPr>
            <w:tcW w:w="585" w:type="pct"/>
            <w:vAlign w:val="center"/>
          </w:tcPr>
          <w:p w14:paraId="59BE201E" w14:textId="77777777" w:rsidR="00E63A6F" w:rsidRPr="006B5CF9" w:rsidRDefault="00E63A6F" w:rsidP="00E63A6F">
            <w:pPr>
              <w:pStyle w:val="TableParagraph"/>
              <w:ind w:left="306" w:right="268"/>
              <w:jc w:val="center"/>
              <w:rPr>
                <w:sz w:val="20"/>
                <w:szCs w:val="20"/>
              </w:rPr>
            </w:pPr>
            <w:r w:rsidRPr="004530E1">
              <w:rPr>
                <w:sz w:val="20"/>
                <w:szCs w:val="20"/>
              </w:rPr>
              <w:t>(</w:t>
            </w:r>
            <w:r w:rsidR="00C32DA5">
              <w:rPr>
                <w:sz w:val="20"/>
                <w:szCs w:val="20"/>
              </w:rPr>
              <w:t>36</w:t>
            </w:r>
            <w:r w:rsidRPr="004530E1">
              <w:rPr>
                <w:sz w:val="20"/>
                <w:szCs w:val="20"/>
              </w:rPr>
              <w:t>)</w:t>
            </w:r>
          </w:p>
        </w:tc>
        <w:tc>
          <w:tcPr>
            <w:tcW w:w="631" w:type="pct"/>
            <w:vAlign w:val="center"/>
          </w:tcPr>
          <w:p w14:paraId="6DE30E3D" w14:textId="77777777" w:rsidR="00E63A6F" w:rsidRPr="006B5CF9" w:rsidRDefault="00671C4B" w:rsidP="00E63A6F">
            <w:pPr>
              <w:pStyle w:val="TableParagraph"/>
              <w:ind w:left="47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C32DA5">
              <w:rPr>
                <w:sz w:val="20"/>
                <w:szCs w:val="20"/>
              </w:rPr>
              <w:t>1</w:t>
            </w:r>
          </w:p>
        </w:tc>
        <w:tc>
          <w:tcPr>
            <w:tcW w:w="573" w:type="pct"/>
            <w:vAlign w:val="center"/>
          </w:tcPr>
          <w:p w14:paraId="3AA63737" w14:textId="77777777" w:rsidR="00E63A6F" w:rsidRPr="006B5CF9" w:rsidRDefault="00E63A6F" w:rsidP="00E63A6F">
            <w:pPr>
              <w:pStyle w:val="TableParagraph"/>
              <w:ind w:left="208" w:right="189"/>
              <w:jc w:val="center"/>
              <w:rPr>
                <w:sz w:val="20"/>
                <w:szCs w:val="20"/>
              </w:rPr>
            </w:pPr>
            <w:r w:rsidRPr="004530E1">
              <w:rPr>
                <w:sz w:val="20"/>
                <w:szCs w:val="20"/>
              </w:rPr>
              <w:t>(</w:t>
            </w:r>
            <w:r w:rsidR="00671C4B">
              <w:rPr>
                <w:sz w:val="20"/>
                <w:szCs w:val="20"/>
              </w:rPr>
              <w:t>37</w:t>
            </w:r>
            <w:r w:rsidRPr="004530E1">
              <w:rPr>
                <w:sz w:val="20"/>
                <w:szCs w:val="20"/>
              </w:rPr>
              <w:t>)</w:t>
            </w:r>
          </w:p>
        </w:tc>
        <w:tc>
          <w:tcPr>
            <w:tcW w:w="640" w:type="pct"/>
            <w:vAlign w:val="center"/>
          </w:tcPr>
          <w:p w14:paraId="15A118F7" w14:textId="77777777" w:rsidR="00E63A6F" w:rsidRPr="006B5CF9" w:rsidRDefault="00E63A6F" w:rsidP="00E63A6F">
            <w:pPr>
              <w:pStyle w:val="TableParagraph"/>
              <w:ind w:right="508"/>
              <w:jc w:val="center"/>
              <w:rPr>
                <w:sz w:val="20"/>
                <w:szCs w:val="20"/>
              </w:rPr>
            </w:pPr>
            <w:r w:rsidRPr="006B5CF9">
              <w:rPr>
                <w:sz w:val="20"/>
                <w:szCs w:val="20"/>
              </w:rPr>
              <w:t>EA</w:t>
            </w:r>
          </w:p>
        </w:tc>
      </w:tr>
      <w:tr w:rsidR="00E63A6F" w:rsidRPr="006B5CF9" w14:paraId="5CEFB661" w14:textId="77777777" w:rsidTr="0071746B">
        <w:trPr>
          <w:trHeight w:val="368"/>
        </w:trPr>
        <w:tc>
          <w:tcPr>
            <w:tcW w:w="256" w:type="pct"/>
            <w:vAlign w:val="center"/>
          </w:tcPr>
          <w:p w14:paraId="336D48CB" w14:textId="77777777" w:rsidR="00E63A6F" w:rsidRPr="006B5CF9" w:rsidRDefault="00671C4B" w:rsidP="00E63A6F">
            <w:pPr>
              <w:pStyle w:val="TableParagraph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1708" w:type="pct"/>
            <w:vAlign w:val="center"/>
          </w:tcPr>
          <w:p w14:paraId="028E5A55" w14:textId="71D8BC42" w:rsidR="00E63A6F" w:rsidRPr="006B5CF9" w:rsidRDefault="00B774AC" w:rsidP="00E63A6F">
            <w:pPr>
              <w:pStyle w:val="TableParagraph"/>
              <w:spacing w:before="2" w:line="240" w:lineRule="auto"/>
              <w:ind w:right="1353"/>
              <w:rPr>
                <w:sz w:val="20"/>
                <w:szCs w:val="20"/>
              </w:rPr>
            </w:pPr>
            <w:proofErr w:type="spellStart"/>
            <w:r w:rsidRPr="00B774AC">
              <w:rPr>
                <w:sz w:val="20"/>
                <w:szCs w:val="20"/>
              </w:rPr>
              <w:t>Philosophy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and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Religious</w:t>
            </w:r>
            <w:proofErr w:type="spellEnd"/>
            <w:r w:rsidRPr="00B774AC">
              <w:rPr>
                <w:sz w:val="20"/>
                <w:szCs w:val="20"/>
              </w:rPr>
              <w:t xml:space="preserve"> </w:t>
            </w:r>
            <w:proofErr w:type="spellStart"/>
            <w:r w:rsidRPr="00B774AC">
              <w:rPr>
                <w:sz w:val="20"/>
                <w:szCs w:val="20"/>
              </w:rPr>
              <w:t>Studies</w:t>
            </w:r>
            <w:proofErr w:type="spellEnd"/>
          </w:p>
        </w:tc>
        <w:tc>
          <w:tcPr>
            <w:tcW w:w="607" w:type="pct"/>
            <w:vAlign w:val="center"/>
          </w:tcPr>
          <w:p w14:paraId="2A2C2667" w14:textId="77777777" w:rsidR="00E63A6F" w:rsidRPr="006B5CF9" w:rsidRDefault="00671C4B" w:rsidP="00671C4B">
            <w:pPr>
              <w:pStyle w:val="TableParagraph"/>
              <w:spacing w:before="4" w:line="240" w:lineRule="auto"/>
              <w:ind w:left="14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</w:t>
            </w:r>
          </w:p>
        </w:tc>
        <w:tc>
          <w:tcPr>
            <w:tcW w:w="585" w:type="pct"/>
            <w:vAlign w:val="center"/>
          </w:tcPr>
          <w:p w14:paraId="7ACA07BF" w14:textId="77777777" w:rsidR="00E63A6F" w:rsidRPr="006B5CF9" w:rsidRDefault="00671C4B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(38)</w:t>
            </w:r>
          </w:p>
        </w:tc>
        <w:tc>
          <w:tcPr>
            <w:tcW w:w="631" w:type="pct"/>
            <w:vAlign w:val="center"/>
          </w:tcPr>
          <w:p w14:paraId="3398226C" w14:textId="77777777" w:rsidR="00E63A6F" w:rsidRPr="006B5CF9" w:rsidRDefault="00671C4B" w:rsidP="00E63A6F">
            <w:pPr>
              <w:pStyle w:val="TableParagraph"/>
              <w:spacing w:before="4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pct"/>
            <w:vAlign w:val="center"/>
          </w:tcPr>
          <w:p w14:paraId="6E6D62C5" w14:textId="77777777" w:rsidR="00E63A6F" w:rsidRPr="006B5CF9" w:rsidRDefault="004E20FD" w:rsidP="00E63A6F">
            <w:pPr>
              <w:pStyle w:val="TableParagraph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(39)</w:t>
            </w:r>
          </w:p>
        </w:tc>
        <w:tc>
          <w:tcPr>
            <w:tcW w:w="640" w:type="pct"/>
            <w:vAlign w:val="center"/>
          </w:tcPr>
          <w:p w14:paraId="75732217" w14:textId="77777777" w:rsidR="00E63A6F" w:rsidRPr="006B5CF9" w:rsidRDefault="004E20FD" w:rsidP="004E20FD">
            <w:pPr>
              <w:pStyle w:val="TableParagraph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SÖZ</w:t>
            </w:r>
          </w:p>
        </w:tc>
      </w:tr>
    </w:tbl>
    <w:p w14:paraId="733481F9" w14:textId="77777777" w:rsidR="00475536" w:rsidRPr="006B5CF9" w:rsidRDefault="00475536">
      <w:pPr>
        <w:rPr>
          <w:sz w:val="20"/>
          <w:szCs w:val="20"/>
        </w:rPr>
        <w:sectPr w:rsidR="00475536" w:rsidRPr="006B5CF9" w:rsidSect="00FE600A">
          <w:type w:val="continuous"/>
          <w:pgSz w:w="11920" w:h="16850"/>
          <w:pgMar w:top="567" w:right="200" w:bottom="280" w:left="220" w:header="708" w:footer="708" w:gutter="0"/>
          <w:cols w:space="708"/>
        </w:sectPr>
      </w:pPr>
    </w:p>
    <w:p w14:paraId="406B2C63" w14:textId="77777777" w:rsidR="002E2927" w:rsidRPr="006B5CF9" w:rsidRDefault="003345AF" w:rsidP="00CF1F92">
      <w:pPr>
        <w:spacing w:before="64"/>
        <w:ind w:left="32"/>
        <w:jc w:val="center"/>
        <w:rPr>
          <w:b/>
          <w:sz w:val="20"/>
          <w:szCs w:val="20"/>
          <w:u w:val="thick"/>
        </w:rPr>
      </w:pPr>
      <w:r w:rsidRPr="006B5CF9">
        <w:rPr>
          <w:spacing w:val="-60"/>
          <w:sz w:val="20"/>
          <w:szCs w:val="20"/>
          <w:u w:val="thick"/>
        </w:rPr>
        <w:lastRenderedPageBreak/>
        <w:t xml:space="preserve"> </w:t>
      </w:r>
    </w:p>
    <w:p w14:paraId="10B43F8C" w14:textId="77777777" w:rsidR="00B774AC" w:rsidRDefault="00B774AC" w:rsidP="00CF1F92">
      <w:pPr>
        <w:pStyle w:val="Balk1"/>
        <w:spacing w:before="91"/>
        <w:ind w:left="2665" w:right="2414"/>
        <w:jc w:val="center"/>
        <w:rPr>
          <w:bCs w:val="0"/>
          <w:u w:val="single"/>
        </w:rPr>
      </w:pPr>
      <w:r w:rsidRPr="00B774AC">
        <w:rPr>
          <w:bCs w:val="0"/>
          <w:u w:val="single"/>
        </w:rPr>
        <w:t>DESCRIPTIONS</w:t>
      </w:r>
    </w:p>
    <w:p w14:paraId="1620E32B" w14:textId="25D469AF" w:rsidR="00676E5F" w:rsidRPr="006B5CF9" w:rsidRDefault="00B774AC" w:rsidP="00CF1F92">
      <w:pPr>
        <w:pStyle w:val="Balk1"/>
        <w:spacing w:before="91"/>
        <w:ind w:left="2665" w:right="2414"/>
        <w:jc w:val="center"/>
      </w:pPr>
      <w:r w:rsidRPr="00B774AC">
        <w:t>SPECIAL CONDITIONS OF TRANSFER</w:t>
      </w:r>
    </w:p>
    <w:p w14:paraId="3B613D4B" w14:textId="67B64092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Graduated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from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Business Administration,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Administrative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Political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</w:p>
    <w:p w14:paraId="1C793526" w14:textId="22FE2F00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be a </w:t>
      </w:r>
      <w:proofErr w:type="spellStart"/>
      <w:r w:rsidRPr="00B774AC">
        <w:rPr>
          <w:sz w:val="24"/>
          <w:szCs w:val="24"/>
          <w:lang w:eastAsia="tr-TR"/>
        </w:rPr>
        <w:t>graduate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Business Administration,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Administrative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Political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have</w:t>
      </w:r>
      <w:proofErr w:type="spellEnd"/>
      <w:r w:rsidRPr="00B774AC">
        <w:rPr>
          <w:sz w:val="24"/>
          <w:szCs w:val="24"/>
          <w:lang w:eastAsia="tr-TR"/>
        </w:rPr>
        <w:t xml:space="preserve"> a </w:t>
      </w:r>
      <w:proofErr w:type="spellStart"/>
      <w:r w:rsidRPr="00B774AC">
        <w:rPr>
          <w:sz w:val="24"/>
          <w:szCs w:val="24"/>
          <w:lang w:eastAsia="tr-TR"/>
        </w:rPr>
        <w:t>Master's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Degree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with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thesis</w:t>
      </w:r>
      <w:proofErr w:type="spellEnd"/>
      <w:r w:rsidRPr="00B774AC">
        <w:rPr>
          <w:sz w:val="24"/>
          <w:szCs w:val="24"/>
          <w:lang w:eastAsia="tr-TR"/>
        </w:rPr>
        <w:t xml:space="preserve"> in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>.</w:t>
      </w:r>
    </w:p>
    <w:p w14:paraId="70F8B08B" w14:textId="3232DF12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B774AC">
        <w:rPr>
          <w:sz w:val="24"/>
          <w:szCs w:val="24"/>
          <w:lang w:eastAsia="tr-TR"/>
        </w:rPr>
        <w:t>Graduated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from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Administrative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Institute</w:t>
      </w:r>
      <w:proofErr w:type="spellEnd"/>
      <w:r w:rsidRPr="00B774AC">
        <w:rPr>
          <w:sz w:val="24"/>
          <w:szCs w:val="24"/>
          <w:lang w:eastAsia="tr-TR"/>
        </w:rPr>
        <w:t xml:space="preserve"> of Advanced </w:t>
      </w:r>
      <w:proofErr w:type="spellStart"/>
      <w:r w:rsidRPr="00B774AC">
        <w:rPr>
          <w:sz w:val="24"/>
          <w:szCs w:val="24"/>
          <w:lang w:eastAsia="tr-TR"/>
        </w:rPr>
        <w:t>Technology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Law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Political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Business Administration.</w:t>
      </w:r>
    </w:p>
    <w:p w14:paraId="0F99B81D" w14:textId="45037362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B774AC">
        <w:rPr>
          <w:sz w:val="24"/>
          <w:szCs w:val="24"/>
          <w:lang w:eastAsia="tr-TR"/>
        </w:rPr>
        <w:t>Students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will</w:t>
      </w:r>
      <w:proofErr w:type="spellEnd"/>
      <w:r w:rsidRPr="00B774AC">
        <w:rPr>
          <w:sz w:val="24"/>
          <w:szCs w:val="24"/>
          <w:lang w:eastAsia="tr-TR"/>
        </w:rPr>
        <w:t xml:space="preserve"> be </w:t>
      </w:r>
      <w:proofErr w:type="spellStart"/>
      <w:r w:rsidRPr="00B774AC">
        <w:rPr>
          <w:sz w:val="24"/>
          <w:szCs w:val="24"/>
          <w:lang w:eastAsia="tr-TR"/>
        </w:rPr>
        <w:t>admitted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Hadith</w:t>
      </w:r>
      <w:proofErr w:type="spellEnd"/>
      <w:r w:rsidRPr="00B774AC">
        <w:rPr>
          <w:sz w:val="24"/>
          <w:szCs w:val="24"/>
          <w:lang w:eastAsia="tr-TR"/>
        </w:rPr>
        <w:t xml:space="preserve">. A minimum </w:t>
      </w:r>
      <w:proofErr w:type="spellStart"/>
      <w:r w:rsidRPr="00B774AC">
        <w:rPr>
          <w:sz w:val="24"/>
          <w:szCs w:val="24"/>
          <w:lang w:eastAsia="tr-TR"/>
        </w:rPr>
        <w:t>score</w:t>
      </w:r>
      <w:proofErr w:type="spellEnd"/>
      <w:r w:rsidRPr="00B774AC">
        <w:rPr>
          <w:sz w:val="24"/>
          <w:szCs w:val="24"/>
          <w:lang w:eastAsia="tr-TR"/>
        </w:rPr>
        <w:t xml:space="preserve"> of (40) is </w:t>
      </w:r>
      <w:proofErr w:type="spellStart"/>
      <w:r w:rsidRPr="00B774AC">
        <w:rPr>
          <w:sz w:val="24"/>
          <w:szCs w:val="24"/>
          <w:lang w:eastAsia="tr-TR"/>
        </w:rPr>
        <w:t>required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from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foreign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language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Arabic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exam</w:t>
      </w:r>
      <w:proofErr w:type="spellEnd"/>
      <w:r w:rsidRPr="00B774AC">
        <w:rPr>
          <w:sz w:val="24"/>
          <w:szCs w:val="24"/>
          <w:lang w:eastAsia="tr-TR"/>
        </w:rPr>
        <w:t xml:space="preserve">. </w:t>
      </w:r>
    </w:p>
    <w:p w14:paraId="1738EE81" w14:textId="3D168655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r w:rsidRPr="00B774AC">
        <w:rPr>
          <w:sz w:val="24"/>
          <w:szCs w:val="24"/>
          <w:lang w:eastAsia="tr-TR"/>
        </w:rPr>
        <w:t xml:space="preserve">1 </w:t>
      </w:r>
      <w:proofErr w:type="spellStart"/>
      <w:r w:rsidRPr="00B774AC">
        <w:rPr>
          <w:sz w:val="24"/>
          <w:szCs w:val="24"/>
          <w:lang w:eastAsia="tr-TR"/>
        </w:rPr>
        <w:t>student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will</w:t>
      </w:r>
      <w:proofErr w:type="spellEnd"/>
      <w:r w:rsidRPr="00B774AC">
        <w:rPr>
          <w:sz w:val="24"/>
          <w:szCs w:val="24"/>
          <w:lang w:eastAsia="tr-TR"/>
        </w:rPr>
        <w:t xml:space="preserve"> be </w:t>
      </w:r>
      <w:proofErr w:type="spellStart"/>
      <w:r w:rsidRPr="00B774AC">
        <w:rPr>
          <w:sz w:val="24"/>
          <w:szCs w:val="24"/>
          <w:lang w:eastAsia="tr-TR"/>
        </w:rPr>
        <w:t>admitted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Hadith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1 </w:t>
      </w:r>
      <w:proofErr w:type="spellStart"/>
      <w:r w:rsidRPr="00B774AC">
        <w:rPr>
          <w:sz w:val="24"/>
          <w:szCs w:val="24"/>
          <w:lang w:eastAsia="tr-TR"/>
        </w:rPr>
        <w:t>student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will</w:t>
      </w:r>
      <w:proofErr w:type="spellEnd"/>
      <w:r w:rsidRPr="00B774AC">
        <w:rPr>
          <w:sz w:val="24"/>
          <w:szCs w:val="24"/>
          <w:lang w:eastAsia="tr-TR"/>
        </w:rPr>
        <w:t xml:space="preserve"> be </w:t>
      </w:r>
      <w:proofErr w:type="spellStart"/>
      <w:r w:rsidRPr="00B774AC">
        <w:rPr>
          <w:sz w:val="24"/>
          <w:szCs w:val="24"/>
          <w:lang w:eastAsia="tr-TR"/>
        </w:rPr>
        <w:t>admitted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Theology</w:t>
      </w:r>
      <w:proofErr w:type="spellEnd"/>
      <w:r w:rsidRPr="00B774AC">
        <w:rPr>
          <w:sz w:val="24"/>
          <w:szCs w:val="24"/>
          <w:lang w:eastAsia="tr-TR"/>
        </w:rPr>
        <w:t>.</w:t>
      </w:r>
    </w:p>
    <w:p w14:paraId="7E2286A7" w14:textId="211B2AC9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be a </w:t>
      </w:r>
      <w:proofErr w:type="spellStart"/>
      <w:r w:rsidRPr="00B774AC">
        <w:rPr>
          <w:sz w:val="24"/>
          <w:szCs w:val="24"/>
          <w:lang w:eastAsia="tr-TR"/>
        </w:rPr>
        <w:t>graduate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Business Administration,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Administrative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Political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Theology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or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Sociology</w:t>
      </w:r>
      <w:proofErr w:type="spellEnd"/>
      <w:r w:rsidRPr="00B774AC">
        <w:rPr>
          <w:sz w:val="24"/>
          <w:szCs w:val="24"/>
          <w:lang w:eastAsia="tr-TR"/>
        </w:rPr>
        <w:t xml:space="preserve">. </w:t>
      </w:r>
      <w:proofErr w:type="spellStart"/>
      <w:r w:rsidRPr="00B774AC">
        <w:rPr>
          <w:sz w:val="24"/>
          <w:szCs w:val="24"/>
          <w:lang w:eastAsia="tr-TR"/>
        </w:rPr>
        <w:t>In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addition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have</w:t>
      </w:r>
      <w:proofErr w:type="spellEnd"/>
      <w:r w:rsidRPr="00B774AC">
        <w:rPr>
          <w:sz w:val="24"/>
          <w:szCs w:val="24"/>
          <w:lang w:eastAsia="tr-TR"/>
        </w:rPr>
        <w:t xml:space="preserve"> a </w:t>
      </w:r>
      <w:proofErr w:type="spellStart"/>
      <w:r w:rsidRPr="00B774AC">
        <w:rPr>
          <w:sz w:val="24"/>
          <w:szCs w:val="24"/>
          <w:lang w:eastAsia="tr-TR"/>
        </w:rPr>
        <w:t>bachelor's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degree</w:t>
      </w:r>
      <w:proofErr w:type="spellEnd"/>
      <w:r w:rsidRPr="00B774AC">
        <w:rPr>
          <w:sz w:val="24"/>
          <w:szCs w:val="24"/>
          <w:lang w:eastAsia="tr-TR"/>
        </w:rPr>
        <w:t xml:space="preserve"> in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>.</w:t>
      </w:r>
    </w:p>
    <w:p w14:paraId="0D94B2ED" w14:textId="38D0EB0F" w:rsidR="00B774AC" w:rsidRP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Graduation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from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Business Administration,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Administrative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Political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Economics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and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Theology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or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Department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Sociology</w:t>
      </w:r>
      <w:proofErr w:type="spellEnd"/>
      <w:r w:rsidRPr="00B774AC">
        <w:rPr>
          <w:sz w:val="24"/>
          <w:szCs w:val="24"/>
          <w:lang w:eastAsia="tr-TR"/>
        </w:rPr>
        <w:t xml:space="preserve">. </w:t>
      </w:r>
      <w:proofErr w:type="spellStart"/>
      <w:r w:rsidRPr="00B774AC">
        <w:rPr>
          <w:sz w:val="24"/>
          <w:szCs w:val="24"/>
          <w:lang w:eastAsia="tr-TR"/>
        </w:rPr>
        <w:t>In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addition</w:t>
      </w:r>
      <w:proofErr w:type="spellEnd"/>
      <w:r w:rsidRPr="00B774AC">
        <w:rPr>
          <w:sz w:val="24"/>
          <w:szCs w:val="24"/>
          <w:lang w:eastAsia="tr-TR"/>
        </w:rPr>
        <w:t xml:space="preserve">, </w:t>
      </w:r>
      <w:proofErr w:type="spellStart"/>
      <w:r w:rsidRPr="00B774AC">
        <w:rPr>
          <w:sz w:val="24"/>
          <w:szCs w:val="24"/>
          <w:lang w:eastAsia="tr-TR"/>
        </w:rPr>
        <w:t>to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have</w:t>
      </w:r>
      <w:proofErr w:type="spellEnd"/>
      <w:r w:rsidRPr="00B774AC">
        <w:rPr>
          <w:sz w:val="24"/>
          <w:szCs w:val="24"/>
          <w:lang w:eastAsia="tr-TR"/>
        </w:rPr>
        <w:t xml:space="preserve"> a </w:t>
      </w:r>
      <w:proofErr w:type="spellStart"/>
      <w:r w:rsidRPr="00B774AC">
        <w:rPr>
          <w:sz w:val="24"/>
          <w:szCs w:val="24"/>
          <w:lang w:eastAsia="tr-TR"/>
        </w:rPr>
        <w:t>master's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degree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with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thesis</w:t>
      </w:r>
      <w:proofErr w:type="spellEnd"/>
      <w:r w:rsidRPr="00B774AC">
        <w:rPr>
          <w:sz w:val="24"/>
          <w:szCs w:val="24"/>
          <w:lang w:eastAsia="tr-TR"/>
        </w:rPr>
        <w:t xml:space="preserve"> in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field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social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sciences</w:t>
      </w:r>
      <w:proofErr w:type="spellEnd"/>
      <w:r w:rsidRPr="00B774AC">
        <w:rPr>
          <w:sz w:val="24"/>
          <w:szCs w:val="24"/>
          <w:lang w:eastAsia="tr-TR"/>
        </w:rPr>
        <w:t>.</w:t>
      </w:r>
    </w:p>
    <w:p w14:paraId="1A8CF90F" w14:textId="77777777" w:rsidR="00B774AC" w:rsidRDefault="00B774AC" w:rsidP="00B774AC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B774AC">
        <w:rPr>
          <w:sz w:val="24"/>
          <w:szCs w:val="24"/>
          <w:lang w:eastAsia="tr-TR"/>
        </w:rPr>
        <w:t>Graduation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from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the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Faculty</w:t>
      </w:r>
      <w:proofErr w:type="spellEnd"/>
      <w:r w:rsidRPr="00B774AC">
        <w:rPr>
          <w:sz w:val="24"/>
          <w:szCs w:val="24"/>
          <w:lang w:eastAsia="tr-TR"/>
        </w:rPr>
        <w:t xml:space="preserve"> of </w:t>
      </w:r>
      <w:proofErr w:type="spellStart"/>
      <w:r w:rsidRPr="00B774AC">
        <w:rPr>
          <w:sz w:val="24"/>
          <w:szCs w:val="24"/>
          <w:lang w:eastAsia="tr-TR"/>
        </w:rPr>
        <w:t>Law</w:t>
      </w:r>
      <w:proofErr w:type="spellEnd"/>
      <w:r w:rsidRPr="00B774AC">
        <w:rPr>
          <w:sz w:val="24"/>
          <w:szCs w:val="24"/>
          <w:lang w:eastAsia="tr-TR"/>
        </w:rPr>
        <w:t xml:space="preserve">. </w:t>
      </w:r>
      <w:proofErr w:type="spellStart"/>
      <w:r w:rsidRPr="00B774AC">
        <w:rPr>
          <w:sz w:val="24"/>
          <w:szCs w:val="24"/>
          <w:lang w:eastAsia="tr-TR"/>
        </w:rPr>
        <w:t>Foreign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language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requirement</w:t>
      </w:r>
      <w:proofErr w:type="spellEnd"/>
      <w:r w:rsidRPr="00B774AC">
        <w:rPr>
          <w:sz w:val="24"/>
          <w:szCs w:val="24"/>
          <w:lang w:eastAsia="tr-TR"/>
        </w:rPr>
        <w:t xml:space="preserve"> </w:t>
      </w:r>
      <w:proofErr w:type="spellStart"/>
      <w:r w:rsidRPr="00B774AC">
        <w:rPr>
          <w:sz w:val="24"/>
          <w:szCs w:val="24"/>
          <w:lang w:eastAsia="tr-TR"/>
        </w:rPr>
        <w:t>must</w:t>
      </w:r>
      <w:proofErr w:type="spellEnd"/>
      <w:r w:rsidRPr="00B774AC">
        <w:rPr>
          <w:sz w:val="24"/>
          <w:szCs w:val="24"/>
          <w:lang w:eastAsia="tr-TR"/>
        </w:rPr>
        <w:t xml:space="preserve"> be at </w:t>
      </w:r>
      <w:proofErr w:type="spellStart"/>
      <w:r w:rsidRPr="00B774AC">
        <w:rPr>
          <w:sz w:val="24"/>
          <w:szCs w:val="24"/>
          <w:lang w:eastAsia="tr-TR"/>
        </w:rPr>
        <w:t>least</w:t>
      </w:r>
      <w:proofErr w:type="spellEnd"/>
      <w:r w:rsidRPr="00B774AC">
        <w:rPr>
          <w:sz w:val="24"/>
          <w:szCs w:val="24"/>
          <w:lang w:eastAsia="tr-TR"/>
        </w:rPr>
        <w:t xml:space="preserve"> 40.</w:t>
      </w:r>
    </w:p>
    <w:p w14:paraId="7122C20E" w14:textId="00BCCDA5" w:rsidR="00B774AC" w:rsidRPr="00804EDE" w:rsidRDefault="00B774AC" w:rsidP="00804EDE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B774AC">
        <w:rPr>
          <w:sz w:val="24"/>
          <w:szCs w:val="24"/>
        </w:rPr>
        <w:t>Graduated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from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the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Faculty</w:t>
      </w:r>
      <w:proofErr w:type="spellEnd"/>
      <w:r w:rsidRPr="00B774AC">
        <w:rPr>
          <w:sz w:val="24"/>
          <w:szCs w:val="24"/>
        </w:rPr>
        <w:t xml:space="preserve"> of </w:t>
      </w:r>
      <w:proofErr w:type="spellStart"/>
      <w:r w:rsidRPr="00B774AC">
        <w:rPr>
          <w:sz w:val="24"/>
          <w:szCs w:val="24"/>
        </w:rPr>
        <w:t>Law</w:t>
      </w:r>
      <w:proofErr w:type="spellEnd"/>
      <w:r w:rsidRPr="00B774AC">
        <w:rPr>
          <w:sz w:val="24"/>
          <w:szCs w:val="24"/>
        </w:rPr>
        <w:t xml:space="preserve">. </w:t>
      </w:r>
      <w:proofErr w:type="spellStart"/>
      <w:r w:rsidRPr="00B774AC">
        <w:rPr>
          <w:sz w:val="24"/>
          <w:szCs w:val="24"/>
        </w:rPr>
        <w:t>To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have</w:t>
      </w:r>
      <w:proofErr w:type="spellEnd"/>
      <w:r w:rsidRPr="00B774AC">
        <w:rPr>
          <w:sz w:val="24"/>
          <w:szCs w:val="24"/>
        </w:rPr>
        <w:t xml:space="preserve"> a </w:t>
      </w:r>
      <w:proofErr w:type="spellStart"/>
      <w:r w:rsidRPr="00B774AC">
        <w:rPr>
          <w:sz w:val="24"/>
          <w:szCs w:val="24"/>
        </w:rPr>
        <w:t>master's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degree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with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thesis</w:t>
      </w:r>
      <w:proofErr w:type="spellEnd"/>
      <w:r w:rsidRPr="00B774AC">
        <w:rPr>
          <w:sz w:val="24"/>
          <w:szCs w:val="24"/>
        </w:rPr>
        <w:t xml:space="preserve"> in </w:t>
      </w:r>
      <w:proofErr w:type="spellStart"/>
      <w:r w:rsidRPr="00B774AC">
        <w:rPr>
          <w:sz w:val="24"/>
          <w:szCs w:val="24"/>
        </w:rPr>
        <w:t>Private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Law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or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Public</w:t>
      </w:r>
      <w:proofErr w:type="spellEnd"/>
      <w:r w:rsidRPr="00B774AC">
        <w:rPr>
          <w:sz w:val="24"/>
          <w:szCs w:val="24"/>
        </w:rPr>
        <w:t xml:space="preserve"> </w:t>
      </w:r>
      <w:proofErr w:type="spellStart"/>
      <w:r w:rsidRPr="00B774AC">
        <w:rPr>
          <w:sz w:val="24"/>
          <w:szCs w:val="24"/>
        </w:rPr>
        <w:t>Law</w:t>
      </w:r>
      <w:proofErr w:type="spellEnd"/>
      <w:r w:rsidRPr="00B774AC">
        <w:rPr>
          <w:sz w:val="24"/>
          <w:szCs w:val="24"/>
        </w:rPr>
        <w:t>.</w:t>
      </w:r>
    </w:p>
    <w:p w14:paraId="045EC9E7" w14:textId="59E9DC1B" w:rsidR="00D74D84" w:rsidRPr="008101F9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804EDE">
        <w:rPr>
          <w:sz w:val="24"/>
          <w:szCs w:val="24"/>
        </w:rPr>
        <w:t>Graduated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from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Departments</w:t>
      </w:r>
      <w:proofErr w:type="spellEnd"/>
      <w:r w:rsidRPr="00804EDE">
        <w:rPr>
          <w:sz w:val="24"/>
          <w:szCs w:val="24"/>
        </w:rPr>
        <w:t xml:space="preserve"> of Art </w:t>
      </w:r>
      <w:proofErr w:type="spellStart"/>
      <w:r w:rsidRPr="00804EDE">
        <w:rPr>
          <w:sz w:val="24"/>
          <w:szCs w:val="24"/>
        </w:rPr>
        <w:t>History</w:t>
      </w:r>
      <w:proofErr w:type="spellEnd"/>
      <w:r w:rsidRPr="00804EDE">
        <w:rPr>
          <w:sz w:val="24"/>
          <w:szCs w:val="24"/>
        </w:rPr>
        <w:t xml:space="preserve">, </w:t>
      </w:r>
      <w:proofErr w:type="spellStart"/>
      <w:r w:rsidRPr="00804EDE">
        <w:rPr>
          <w:sz w:val="24"/>
          <w:szCs w:val="24"/>
        </w:rPr>
        <w:t>Archaeology</w:t>
      </w:r>
      <w:proofErr w:type="spellEnd"/>
      <w:r w:rsidRPr="00804EDE">
        <w:rPr>
          <w:sz w:val="24"/>
          <w:szCs w:val="24"/>
        </w:rPr>
        <w:t xml:space="preserve">, Architecture </w:t>
      </w:r>
      <w:proofErr w:type="spellStart"/>
      <w:r w:rsidRPr="00804EDE">
        <w:rPr>
          <w:sz w:val="24"/>
          <w:szCs w:val="24"/>
        </w:rPr>
        <w:t>and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Conservation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and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Repair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Cultural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Heritage</w:t>
      </w:r>
      <w:proofErr w:type="spellEnd"/>
      <w:r w:rsidRPr="00804EDE">
        <w:rPr>
          <w:sz w:val="24"/>
          <w:szCs w:val="24"/>
        </w:rPr>
        <w:t xml:space="preserve">. </w:t>
      </w:r>
      <w:proofErr w:type="spellStart"/>
      <w:r w:rsidRPr="00804EDE">
        <w:rPr>
          <w:sz w:val="24"/>
          <w:szCs w:val="24"/>
        </w:rPr>
        <w:t>Undergraduate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graduation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be at </w:t>
      </w:r>
      <w:proofErr w:type="spellStart"/>
      <w:r w:rsidRPr="00804EDE">
        <w:rPr>
          <w:sz w:val="24"/>
          <w:szCs w:val="24"/>
        </w:rPr>
        <w:t>least</w:t>
      </w:r>
      <w:proofErr w:type="spellEnd"/>
      <w:r w:rsidRPr="00804EDE">
        <w:rPr>
          <w:sz w:val="24"/>
          <w:szCs w:val="24"/>
        </w:rPr>
        <w:t xml:space="preserve"> 2.50. </w:t>
      </w:r>
      <w:proofErr w:type="spellStart"/>
      <w:r w:rsidRPr="00804EDE">
        <w:rPr>
          <w:sz w:val="24"/>
          <w:szCs w:val="24"/>
        </w:rPr>
        <w:t>Graduates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other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than</w:t>
      </w:r>
      <w:proofErr w:type="spellEnd"/>
      <w:r w:rsidRPr="00804EDE">
        <w:rPr>
          <w:sz w:val="24"/>
          <w:szCs w:val="24"/>
        </w:rPr>
        <w:t xml:space="preserve"> Art </w:t>
      </w:r>
      <w:proofErr w:type="spellStart"/>
      <w:r w:rsidRPr="00804EDE">
        <w:rPr>
          <w:sz w:val="24"/>
          <w:szCs w:val="24"/>
        </w:rPr>
        <w:t>History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have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successfully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completed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scientific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preparation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phase</w:t>
      </w:r>
      <w:proofErr w:type="spellEnd"/>
      <w:r w:rsidRPr="00804EDE">
        <w:rPr>
          <w:sz w:val="24"/>
          <w:szCs w:val="24"/>
        </w:rPr>
        <w:t>.</w:t>
      </w:r>
    </w:p>
    <w:p w14:paraId="43745F16" w14:textId="7DCAA196" w:rsidR="00405458" w:rsidRPr="008101F9" w:rsidRDefault="00804EDE" w:rsidP="006915F4">
      <w:pPr>
        <w:pStyle w:val="ListeParagraf"/>
        <w:numPr>
          <w:ilvl w:val="0"/>
          <w:numId w:val="9"/>
        </w:numPr>
        <w:rPr>
          <w:sz w:val="24"/>
          <w:szCs w:val="24"/>
        </w:rPr>
      </w:pPr>
      <w:proofErr w:type="spellStart"/>
      <w:r w:rsidRPr="00804EDE">
        <w:rPr>
          <w:sz w:val="24"/>
          <w:szCs w:val="24"/>
        </w:rPr>
        <w:t>Bachelor's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degree</w:t>
      </w:r>
      <w:proofErr w:type="spellEnd"/>
      <w:r w:rsidRPr="00804EDE">
        <w:rPr>
          <w:sz w:val="24"/>
          <w:szCs w:val="24"/>
        </w:rPr>
        <w:t xml:space="preserve"> is </w:t>
      </w:r>
      <w:proofErr w:type="spellStart"/>
      <w:r w:rsidRPr="00804EDE">
        <w:rPr>
          <w:sz w:val="24"/>
          <w:szCs w:val="24"/>
        </w:rPr>
        <w:t>required</w:t>
      </w:r>
      <w:proofErr w:type="spellEnd"/>
      <w:r w:rsidRPr="00804EDE">
        <w:rPr>
          <w:sz w:val="24"/>
          <w:szCs w:val="24"/>
        </w:rPr>
        <w:t xml:space="preserve">. </w:t>
      </w:r>
      <w:proofErr w:type="spellStart"/>
      <w:r w:rsidRPr="00804EDE">
        <w:rPr>
          <w:sz w:val="24"/>
          <w:szCs w:val="24"/>
        </w:rPr>
        <w:t>Graduates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different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fields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have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successfully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completed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scientific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preparation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phase</w:t>
      </w:r>
      <w:proofErr w:type="spellEnd"/>
      <w:r w:rsidRPr="00804EDE">
        <w:rPr>
          <w:sz w:val="24"/>
          <w:szCs w:val="24"/>
        </w:rPr>
        <w:t xml:space="preserve">. </w:t>
      </w:r>
      <w:proofErr w:type="spellStart"/>
      <w:r w:rsidRPr="00804EDE">
        <w:rPr>
          <w:sz w:val="24"/>
          <w:szCs w:val="24"/>
        </w:rPr>
        <w:t>Undergraduate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graduation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be at </w:t>
      </w:r>
      <w:proofErr w:type="spellStart"/>
      <w:r w:rsidRPr="00804EDE">
        <w:rPr>
          <w:sz w:val="24"/>
          <w:szCs w:val="24"/>
        </w:rPr>
        <w:t>least</w:t>
      </w:r>
      <w:proofErr w:type="spellEnd"/>
      <w:r w:rsidRPr="00804EDE">
        <w:rPr>
          <w:sz w:val="24"/>
          <w:szCs w:val="24"/>
        </w:rPr>
        <w:t xml:space="preserve"> 2.75.</w:t>
      </w:r>
    </w:p>
    <w:p w14:paraId="20B97CFE" w14:textId="77777777" w:rsidR="00804EDE" w:rsidRDefault="00804EDE" w:rsidP="00CC18A6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804EDE">
        <w:rPr>
          <w:sz w:val="24"/>
          <w:szCs w:val="24"/>
        </w:rPr>
        <w:t>Bachelor's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or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Master's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degree</w:t>
      </w:r>
      <w:proofErr w:type="spellEnd"/>
      <w:r w:rsidRPr="00804EDE">
        <w:rPr>
          <w:sz w:val="24"/>
          <w:szCs w:val="24"/>
        </w:rPr>
        <w:t xml:space="preserve"> in </w:t>
      </w:r>
      <w:proofErr w:type="spellStart"/>
      <w:r w:rsidRPr="00804EDE">
        <w:rPr>
          <w:sz w:val="24"/>
          <w:szCs w:val="24"/>
        </w:rPr>
        <w:t>Philosophy</w:t>
      </w:r>
      <w:proofErr w:type="spellEnd"/>
      <w:r w:rsidRPr="00804EDE">
        <w:rPr>
          <w:sz w:val="24"/>
          <w:szCs w:val="24"/>
        </w:rPr>
        <w:t xml:space="preserve"> is </w:t>
      </w:r>
      <w:proofErr w:type="spellStart"/>
      <w:r w:rsidRPr="00804EDE">
        <w:rPr>
          <w:sz w:val="24"/>
          <w:szCs w:val="24"/>
        </w:rPr>
        <w:t>required</w:t>
      </w:r>
      <w:proofErr w:type="spellEnd"/>
      <w:r w:rsidRPr="00804EDE">
        <w:rPr>
          <w:sz w:val="24"/>
          <w:szCs w:val="24"/>
        </w:rPr>
        <w:t xml:space="preserve">. </w:t>
      </w:r>
      <w:proofErr w:type="spellStart"/>
      <w:r w:rsidRPr="00804EDE">
        <w:rPr>
          <w:sz w:val="24"/>
          <w:szCs w:val="24"/>
        </w:rPr>
        <w:t>Graduation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be at </w:t>
      </w:r>
      <w:proofErr w:type="spellStart"/>
      <w:r w:rsidRPr="00804EDE">
        <w:rPr>
          <w:sz w:val="24"/>
          <w:szCs w:val="24"/>
        </w:rPr>
        <w:t>least</w:t>
      </w:r>
      <w:proofErr w:type="spellEnd"/>
      <w:r w:rsidRPr="00804EDE">
        <w:rPr>
          <w:sz w:val="24"/>
          <w:szCs w:val="24"/>
        </w:rPr>
        <w:t xml:space="preserve"> 3.00.</w:t>
      </w:r>
      <w:r w:rsidRPr="00804EDE">
        <w:rPr>
          <w:sz w:val="24"/>
          <w:szCs w:val="24"/>
        </w:rPr>
        <w:t xml:space="preserve"> </w:t>
      </w:r>
    </w:p>
    <w:p w14:paraId="1637EE7F" w14:textId="261B9500" w:rsidR="00C60FA8" w:rsidRPr="00804EDE" w:rsidRDefault="00804EDE" w:rsidP="00CC18A6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 w:rsidRPr="00804EDE">
        <w:rPr>
          <w:sz w:val="24"/>
          <w:szCs w:val="24"/>
        </w:rPr>
        <w:t>To</w:t>
      </w:r>
      <w:proofErr w:type="spellEnd"/>
      <w:r w:rsidRPr="00804EDE">
        <w:rPr>
          <w:sz w:val="24"/>
          <w:szCs w:val="24"/>
        </w:rPr>
        <w:t xml:space="preserve"> be </w:t>
      </w:r>
      <w:proofErr w:type="spellStart"/>
      <w:r w:rsidRPr="00804EDE">
        <w:rPr>
          <w:sz w:val="24"/>
          <w:szCs w:val="24"/>
        </w:rPr>
        <w:t>graduated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from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Department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Painting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or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Painting</w:t>
      </w:r>
      <w:proofErr w:type="spellEnd"/>
      <w:r w:rsidRPr="00804EDE">
        <w:rPr>
          <w:sz w:val="24"/>
          <w:szCs w:val="24"/>
        </w:rPr>
        <w:t xml:space="preserve"> (</w:t>
      </w:r>
      <w:proofErr w:type="spellStart"/>
      <w:r w:rsidRPr="00804EDE">
        <w:rPr>
          <w:sz w:val="24"/>
          <w:szCs w:val="24"/>
        </w:rPr>
        <w:t>business</w:t>
      </w:r>
      <w:proofErr w:type="spellEnd"/>
      <w:r w:rsidRPr="00804EDE">
        <w:rPr>
          <w:sz w:val="24"/>
          <w:szCs w:val="24"/>
        </w:rPr>
        <w:t xml:space="preserve">) </w:t>
      </w:r>
      <w:proofErr w:type="spellStart"/>
      <w:r w:rsidRPr="00804EDE">
        <w:rPr>
          <w:sz w:val="24"/>
          <w:szCs w:val="24"/>
        </w:rPr>
        <w:t>Teaching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Faculties</w:t>
      </w:r>
      <w:proofErr w:type="spellEnd"/>
      <w:r w:rsidRPr="00804EDE">
        <w:rPr>
          <w:sz w:val="24"/>
          <w:szCs w:val="24"/>
        </w:rPr>
        <w:t>.</w:t>
      </w:r>
    </w:p>
    <w:p w14:paraId="7AC52B17" w14:textId="764FE677" w:rsidR="00F459A6" w:rsidRPr="008101F9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To</w:t>
      </w:r>
      <w:proofErr w:type="spellEnd"/>
      <w:r>
        <w:rPr>
          <w:sz w:val="24"/>
          <w:szCs w:val="24"/>
        </w:rPr>
        <w:t xml:space="preserve"> </w:t>
      </w:r>
      <w:r w:rsidRPr="00804EDE">
        <w:rPr>
          <w:sz w:val="24"/>
          <w:szCs w:val="24"/>
        </w:rPr>
        <w:t xml:space="preserve">be a </w:t>
      </w:r>
      <w:proofErr w:type="spellStart"/>
      <w:r w:rsidRPr="00804EDE">
        <w:rPr>
          <w:sz w:val="24"/>
          <w:szCs w:val="24"/>
        </w:rPr>
        <w:t>graduate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Master's</w:t>
      </w:r>
      <w:proofErr w:type="spellEnd"/>
      <w:r w:rsidRPr="00804EDE">
        <w:rPr>
          <w:sz w:val="24"/>
          <w:szCs w:val="24"/>
        </w:rPr>
        <w:t xml:space="preserve"> Program of </w:t>
      </w:r>
      <w:proofErr w:type="spellStart"/>
      <w:r w:rsidRPr="00804EDE">
        <w:rPr>
          <w:sz w:val="24"/>
          <w:szCs w:val="24"/>
        </w:rPr>
        <w:t>Painting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Department</w:t>
      </w:r>
      <w:proofErr w:type="spellEnd"/>
      <w:r w:rsidRPr="00804EDE">
        <w:rPr>
          <w:sz w:val="24"/>
          <w:szCs w:val="24"/>
        </w:rPr>
        <w:t xml:space="preserve"> of </w:t>
      </w:r>
      <w:proofErr w:type="spellStart"/>
      <w:r w:rsidRPr="00804EDE">
        <w:rPr>
          <w:sz w:val="24"/>
          <w:szCs w:val="24"/>
        </w:rPr>
        <w:t>the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Institutes</w:t>
      </w:r>
      <w:proofErr w:type="spellEnd"/>
      <w:r w:rsidRPr="00804EDE">
        <w:rPr>
          <w:sz w:val="24"/>
          <w:szCs w:val="24"/>
        </w:rPr>
        <w:t xml:space="preserve">. </w:t>
      </w:r>
      <w:proofErr w:type="spellStart"/>
      <w:r w:rsidRPr="00804EDE">
        <w:rPr>
          <w:sz w:val="24"/>
          <w:szCs w:val="24"/>
        </w:rPr>
        <w:t>Graduation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grade</w:t>
      </w:r>
      <w:proofErr w:type="spellEnd"/>
      <w:r w:rsidRPr="00804EDE">
        <w:rPr>
          <w:sz w:val="24"/>
          <w:szCs w:val="24"/>
        </w:rPr>
        <w:t xml:space="preserve"> </w:t>
      </w:r>
      <w:proofErr w:type="spellStart"/>
      <w:r w:rsidRPr="00804EDE">
        <w:rPr>
          <w:sz w:val="24"/>
          <w:szCs w:val="24"/>
        </w:rPr>
        <w:t>must</w:t>
      </w:r>
      <w:proofErr w:type="spellEnd"/>
      <w:r w:rsidRPr="00804EDE">
        <w:rPr>
          <w:sz w:val="24"/>
          <w:szCs w:val="24"/>
        </w:rPr>
        <w:t xml:space="preserve"> be at </w:t>
      </w:r>
      <w:proofErr w:type="spellStart"/>
      <w:r w:rsidRPr="00804EDE">
        <w:rPr>
          <w:sz w:val="24"/>
          <w:szCs w:val="24"/>
        </w:rPr>
        <w:t>least</w:t>
      </w:r>
      <w:proofErr w:type="spellEnd"/>
      <w:r w:rsidRPr="00804EDE">
        <w:rPr>
          <w:sz w:val="24"/>
          <w:szCs w:val="24"/>
        </w:rPr>
        <w:t xml:space="preserve"> 2.50.</w:t>
      </w:r>
    </w:p>
    <w:p w14:paraId="791310F5" w14:textId="68D510A0" w:rsidR="00163645" w:rsidRPr="008101F9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tr-TR"/>
        </w:rPr>
        <w:t>G</w:t>
      </w:r>
      <w:r w:rsidRPr="00804EDE">
        <w:rPr>
          <w:sz w:val="24"/>
          <w:szCs w:val="24"/>
          <w:lang w:eastAsia="tr-TR"/>
        </w:rPr>
        <w:t>raduates</w:t>
      </w:r>
      <w:proofErr w:type="spellEnd"/>
      <w:r w:rsidRPr="00804EDE">
        <w:rPr>
          <w:sz w:val="24"/>
          <w:szCs w:val="24"/>
          <w:lang w:eastAsia="tr-TR"/>
        </w:rPr>
        <w:t xml:space="preserve"> of FEAS,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Business Administration,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Psychology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Departments</w:t>
      </w:r>
      <w:proofErr w:type="spellEnd"/>
      <w:r w:rsidRPr="00804EDE">
        <w:rPr>
          <w:sz w:val="24"/>
          <w:szCs w:val="24"/>
          <w:lang w:eastAsia="tr-TR"/>
        </w:rPr>
        <w:t xml:space="preserve"> can </w:t>
      </w:r>
      <w:proofErr w:type="spellStart"/>
      <w:r w:rsidRPr="00804EDE">
        <w:rPr>
          <w:sz w:val="24"/>
          <w:szCs w:val="24"/>
          <w:lang w:eastAsia="tr-TR"/>
        </w:rPr>
        <w:t>apply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Graduates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different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fields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successfully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scientific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preparation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phase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undergraduate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2.40.</w:t>
      </w:r>
    </w:p>
    <w:p w14:paraId="6B7E6DBA" w14:textId="6385DFA4" w:rsidR="00FA08BB" w:rsidRPr="00BC6D07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Ba</w:t>
      </w:r>
      <w:r w:rsidRPr="00804EDE">
        <w:rPr>
          <w:sz w:val="24"/>
          <w:szCs w:val="24"/>
          <w:lang w:eastAsia="tr-TR"/>
        </w:rPr>
        <w:t>chelor's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Industrial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Relations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Psychology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Master's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fields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Psychology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Human </w:t>
      </w:r>
      <w:proofErr w:type="spellStart"/>
      <w:r w:rsidRPr="00804EDE">
        <w:rPr>
          <w:sz w:val="24"/>
          <w:szCs w:val="24"/>
          <w:lang w:eastAsia="tr-TR"/>
        </w:rPr>
        <w:t>Resources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Policy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Security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Human </w:t>
      </w:r>
      <w:proofErr w:type="spellStart"/>
      <w:r w:rsidRPr="00804EDE">
        <w:rPr>
          <w:sz w:val="24"/>
          <w:szCs w:val="24"/>
          <w:lang w:eastAsia="tr-TR"/>
        </w:rPr>
        <w:t>Resources</w:t>
      </w:r>
      <w:proofErr w:type="spellEnd"/>
      <w:r w:rsidRPr="00804EDE">
        <w:rPr>
          <w:sz w:val="24"/>
          <w:szCs w:val="24"/>
          <w:lang w:eastAsia="tr-TR"/>
        </w:rPr>
        <w:t xml:space="preserve"> Management (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Psychology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Human </w:t>
      </w:r>
      <w:proofErr w:type="spellStart"/>
      <w:r w:rsidRPr="00804EDE">
        <w:rPr>
          <w:sz w:val="24"/>
          <w:szCs w:val="24"/>
          <w:lang w:eastAsia="tr-TR"/>
        </w:rPr>
        <w:t>Resources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Policy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Security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Human </w:t>
      </w:r>
      <w:proofErr w:type="spellStart"/>
      <w:r w:rsidRPr="00804EDE">
        <w:rPr>
          <w:sz w:val="24"/>
          <w:szCs w:val="24"/>
          <w:lang w:eastAsia="tr-TR"/>
        </w:rPr>
        <w:t>Resources</w:t>
      </w:r>
      <w:proofErr w:type="spellEnd"/>
      <w:r w:rsidRPr="00804EDE">
        <w:rPr>
          <w:sz w:val="24"/>
          <w:szCs w:val="24"/>
          <w:lang w:eastAsia="tr-TR"/>
        </w:rPr>
        <w:t xml:space="preserve"> Management) </w:t>
      </w:r>
      <w:proofErr w:type="spellStart"/>
      <w:r w:rsidRPr="00804EDE">
        <w:rPr>
          <w:sz w:val="24"/>
          <w:szCs w:val="24"/>
          <w:lang w:eastAsia="tr-TR"/>
        </w:rPr>
        <w:t>under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Labor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Industrial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Relations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</w:t>
      </w:r>
      <w:proofErr w:type="spellEnd"/>
      <w:r w:rsidRPr="00804EDE">
        <w:rPr>
          <w:sz w:val="24"/>
          <w:szCs w:val="24"/>
          <w:lang w:eastAsia="tr-TR"/>
        </w:rPr>
        <w:t xml:space="preserve"> of EEI. </w:t>
      </w:r>
      <w:proofErr w:type="spellStart"/>
      <w:r w:rsidRPr="00804EDE">
        <w:rPr>
          <w:sz w:val="24"/>
          <w:szCs w:val="24"/>
          <w:lang w:eastAsia="tr-TR"/>
        </w:rPr>
        <w:t>Graduation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3.00.</w:t>
      </w:r>
    </w:p>
    <w:p w14:paraId="6C4479F8" w14:textId="126E9CDE" w:rsidR="00EE3B03" w:rsidRPr="00BC6D07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Gr</w:t>
      </w:r>
      <w:r w:rsidRPr="00804EDE">
        <w:rPr>
          <w:sz w:val="24"/>
          <w:szCs w:val="24"/>
          <w:lang w:eastAsia="tr-TR"/>
        </w:rPr>
        <w:t>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from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departments</w:t>
      </w:r>
      <w:proofErr w:type="spellEnd"/>
      <w:r w:rsidRPr="00804EDE">
        <w:rPr>
          <w:sz w:val="24"/>
          <w:szCs w:val="24"/>
          <w:lang w:eastAsia="tr-TR"/>
        </w:rPr>
        <w:t xml:space="preserve"> of FEAS,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Philosophy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Psychology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or</w:t>
      </w:r>
      <w:proofErr w:type="spellEnd"/>
      <w:r w:rsidRPr="00804EDE">
        <w:rPr>
          <w:sz w:val="24"/>
          <w:szCs w:val="24"/>
          <w:lang w:eastAsia="tr-TR"/>
        </w:rPr>
        <w:t xml:space="preserve"> Urban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Regional</w:t>
      </w:r>
      <w:proofErr w:type="spellEnd"/>
      <w:r w:rsidRPr="00804EDE">
        <w:rPr>
          <w:sz w:val="24"/>
          <w:szCs w:val="24"/>
          <w:lang w:eastAsia="tr-TR"/>
        </w:rPr>
        <w:t xml:space="preserve"> Planning.</w:t>
      </w:r>
    </w:p>
    <w:p w14:paraId="1A08139C" w14:textId="502514F0" w:rsidR="009837D7" w:rsidRPr="00BC6D07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G</w:t>
      </w:r>
      <w:r w:rsidRPr="00804EDE">
        <w:rPr>
          <w:sz w:val="24"/>
          <w:szCs w:val="24"/>
          <w:lang w:eastAsia="tr-TR"/>
        </w:rPr>
        <w:t>raduated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from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Public</w:t>
      </w:r>
      <w:proofErr w:type="spellEnd"/>
      <w:r w:rsidRPr="00804EDE">
        <w:rPr>
          <w:sz w:val="24"/>
          <w:szCs w:val="24"/>
          <w:lang w:eastAsia="tr-TR"/>
        </w:rPr>
        <w:t xml:space="preserve"> Administration, </w:t>
      </w:r>
      <w:proofErr w:type="spellStart"/>
      <w:r w:rsidRPr="00804EDE">
        <w:rPr>
          <w:sz w:val="24"/>
          <w:szCs w:val="24"/>
          <w:lang w:eastAsia="tr-TR"/>
        </w:rPr>
        <w:t>Public</w:t>
      </w:r>
      <w:proofErr w:type="spellEnd"/>
      <w:r w:rsidRPr="00804EDE">
        <w:rPr>
          <w:sz w:val="24"/>
          <w:szCs w:val="24"/>
          <w:lang w:eastAsia="tr-TR"/>
        </w:rPr>
        <w:t xml:space="preserve"> Administration,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Political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International </w:t>
      </w:r>
      <w:proofErr w:type="spellStart"/>
      <w:r w:rsidRPr="00804EDE">
        <w:rPr>
          <w:sz w:val="24"/>
          <w:szCs w:val="24"/>
          <w:lang w:eastAsia="tr-TR"/>
        </w:rPr>
        <w:t>Relations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, Urban Environment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Local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Government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Policies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Local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Governments</w:t>
      </w:r>
      <w:proofErr w:type="spellEnd"/>
      <w:r w:rsidRPr="00804EDE">
        <w:rPr>
          <w:sz w:val="24"/>
          <w:szCs w:val="24"/>
          <w:lang w:eastAsia="tr-TR"/>
        </w:rPr>
        <w:t xml:space="preserve">, Urban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Environmental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Studies</w:t>
      </w:r>
      <w:proofErr w:type="spellEnd"/>
      <w:r w:rsidRPr="00804EDE">
        <w:rPr>
          <w:sz w:val="24"/>
          <w:szCs w:val="24"/>
          <w:lang w:eastAsia="tr-TR"/>
        </w:rPr>
        <w:t xml:space="preserve">, Urban </w:t>
      </w:r>
      <w:proofErr w:type="spellStart"/>
      <w:r w:rsidRPr="00804EDE">
        <w:rPr>
          <w:sz w:val="24"/>
          <w:szCs w:val="24"/>
          <w:lang w:eastAsia="tr-TR"/>
        </w:rPr>
        <w:t>Policy</w:t>
      </w:r>
      <w:proofErr w:type="spellEnd"/>
      <w:r w:rsidRPr="00804EDE">
        <w:rPr>
          <w:sz w:val="24"/>
          <w:szCs w:val="24"/>
          <w:lang w:eastAsia="tr-TR"/>
        </w:rPr>
        <w:t xml:space="preserve"> Planning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Local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Governments</w:t>
      </w:r>
      <w:proofErr w:type="spellEnd"/>
      <w:r w:rsidRPr="00804EDE">
        <w:rPr>
          <w:sz w:val="24"/>
          <w:szCs w:val="24"/>
          <w:lang w:eastAsia="tr-TR"/>
        </w:rPr>
        <w:t>.</w:t>
      </w:r>
    </w:p>
    <w:p w14:paraId="50F24DE1" w14:textId="77777777" w:rsidR="00804EDE" w:rsidRDefault="00804EDE" w:rsidP="007759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B</w:t>
      </w:r>
      <w:r w:rsidRPr="00804EDE">
        <w:rPr>
          <w:sz w:val="24"/>
          <w:szCs w:val="24"/>
          <w:lang w:eastAsia="tr-TR"/>
        </w:rPr>
        <w:t>achelor's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Archaeology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Graduates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different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fields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successfully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scientific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preparation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phase</w:t>
      </w:r>
      <w:proofErr w:type="spellEnd"/>
      <w:r w:rsidRPr="00804EDE">
        <w:rPr>
          <w:sz w:val="24"/>
          <w:szCs w:val="24"/>
          <w:lang w:eastAsia="tr-TR"/>
        </w:rPr>
        <w:t>.</w:t>
      </w:r>
      <w:r w:rsidRPr="00804EDE">
        <w:rPr>
          <w:sz w:val="24"/>
          <w:szCs w:val="24"/>
          <w:lang w:eastAsia="tr-TR"/>
        </w:rPr>
        <w:t xml:space="preserve"> </w:t>
      </w:r>
    </w:p>
    <w:p w14:paraId="681E9479" w14:textId="614E6957" w:rsidR="00BA31CB" w:rsidRPr="00804EDE" w:rsidRDefault="00804EDE" w:rsidP="007759A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T</w:t>
      </w:r>
      <w:r w:rsidRPr="00804EDE">
        <w:rPr>
          <w:sz w:val="24"/>
          <w:szCs w:val="24"/>
          <w:lang w:eastAsia="tr-TR"/>
        </w:rPr>
        <w:t>o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a </w:t>
      </w:r>
      <w:proofErr w:type="spellStart"/>
      <w:r w:rsidRPr="00804EDE">
        <w:rPr>
          <w:sz w:val="24"/>
          <w:szCs w:val="24"/>
          <w:lang w:eastAsia="tr-TR"/>
        </w:rPr>
        <w:t>master's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Archaeology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Graduates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different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fields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successfully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scientific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preparation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phase</w:t>
      </w:r>
      <w:proofErr w:type="spellEnd"/>
      <w:r w:rsidRPr="00804EDE">
        <w:rPr>
          <w:sz w:val="24"/>
          <w:szCs w:val="24"/>
          <w:lang w:eastAsia="tr-TR"/>
        </w:rPr>
        <w:t>.</w:t>
      </w:r>
    </w:p>
    <w:p w14:paraId="7832C257" w14:textId="41DC7AB9" w:rsidR="00294D74" w:rsidRDefault="00804EDE" w:rsidP="006915F4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804EDE">
        <w:rPr>
          <w:sz w:val="24"/>
          <w:szCs w:val="24"/>
          <w:lang w:eastAsia="tr-TR"/>
        </w:rPr>
        <w:t>Graduates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Teaching</w:t>
      </w:r>
      <w:proofErr w:type="spellEnd"/>
      <w:r w:rsidRPr="00804EDE">
        <w:rPr>
          <w:sz w:val="24"/>
          <w:szCs w:val="24"/>
          <w:lang w:eastAsia="tr-TR"/>
        </w:rPr>
        <w:t xml:space="preserve"> (</w:t>
      </w:r>
      <w:proofErr w:type="spellStart"/>
      <w:r w:rsidRPr="00804EDE">
        <w:rPr>
          <w:sz w:val="24"/>
          <w:szCs w:val="24"/>
          <w:lang w:eastAsia="tr-TR"/>
        </w:rPr>
        <w:t>Archaeology</w:t>
      </w:r>
      <w:proofErr w:type="spellEnd"/>
      <w:r w:rsidRPr="00804EDE">
        <w:rPr>
          <w:sz w:val="24"/>
          <w:szCs w:val="24"/>
          <w:lang w:eastAsia="tr-TR"/>
        </w:rPr>
        <w:t xml:space="preserve">, Art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Philosophy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Geography</w:t>
      </w:r>
      <w:proofErr w:type="spellEnd"/>
      <w:r w:rsidRPr="00804EDE">
        <w:rPr>
          <w:sz w:val="24"/>
          <w:szCs w:val="24"/>
          <w:lang w:eastAsia="tr-TR"/>
        </w:rPr>
        <w:t xml:space="preserve">, International </w:t>
      </w:r>
      <w:proofErr w:type="spellStart"/>
      <w:r w:rsidRPr="00804EDE">
        <w:rPr>
          <w:sz w:val="24"/>
          <w:szCs w:val="24"/>
          <w:lang w:eastAsia="tr-TR"/>
        </w:rPr>
        <w:t>Relations</w:t>
      </w:r>
      <w:proofErr w:type="spellEnd"/>
      <w:r w:rsidRPr="00804EDE">
        <w:rPr>
          <w:sz w:val="24"/>
          <w:szCs w:val="24"/>
          <w:lang w:eastAsia="tr-TR"/>
        </w:rPr>
        <w:t xml:space="preserve">, Information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Document</w:t>
      </w:r>
      <w:proofErr w:type="spellEnd"/>
      <w:r w:rsidRPr="00804EDE">
        <w:rPr>
          <w:sz w:val="24"/>
          <w:szCs w:val="24"/>
          <w:lang w:eastAsia="tr-TR"/>
        </w:rPr>
        <w:t xml:space="preserve"> Management, </w:t>
      </w:r>
      <w:proofErr w:type="spellStart"/>
      <w:r w:rsidRPr="00804EDE">
        <w:rPr>
          <w:sz w:val="24"/>
          <w:szCs w:val="24"/>
          <w:lang w:eastAsia="tr-TR"/>
        </w:rPr>
        <w:t>Theology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Hittitology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Turkish</w:t>
      </w:r>
      <w:proofErr w:type="spellEnd"/>
      <w:r w:rsidRPr="00804EDE">
        <w:rPr>
          <w:sz w:val="24"/>
          <w:szCs w:val="24"/>
          <w:lang w:eastAsia="tr-TR"/>
        </w:rPr>
        <w:t xml:space="preserve"> Language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Literature</w:t>
      </w:r>
      <w:proofErr w:type="spellEnd"/>
      <w:r w:rsidRPr="00804EDE">
        <w:rPr>
          <w:sz w:val="24"/>
          <w:szCs w:val="24"/>
          <w:lang w:eastAsia="tr-TR"/>
        </w:rPr>
        <w:t xml:space="preserve">, Latin Language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Literature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Sumerology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Greek</w:t>
      </w:r>
      <w:proofErr w:type="spellEnd"/>
      <w:r w:rsidRPr="00804EDE">
        <w:rPr>
          <w:sz w:val="24"/>
          <w:szCs w:val="24"/>
          <w:lang w:eastAsia="tr-TR"/>
        </w:rPr>
        <w:t xml:space="preserve"> Language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Literature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Arabic</w:t>
      </w:r>
      <w:proofErr w:type="spellEnd"/>
      <w:r w:rsidRPr="00804EDE">
        <w:rPr>
          <w:sz w:val="24"/>
          <w:szCs w:val="24"/>
          <w:lang w:eastAsia="tr-TR"/>
        </w:rPr>
        <w:t xml:space="preserve"> Language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Literature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Persian</w:t>
      </w:r>
      <w:proofErr w:type="spellEnd"/>
      <w:r w:rsidRPr="00804EDE">
        <w:rPr>
          <w:sz w:val="24"/>
          <w:szCs w:val="24"/>
          <w:lang w:eastAsia="tr-TR"/>
        </w:rPr>
        <w:t xml:space="preserve"> Language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Literature</w:t>
      </w:r>
      <w:proofErr w:type="spellEnd"/>
      <w:r w:rsidRPr="00804EDE">
        <w:rPr>
          <w:sz w:val="24"/>
          <w:szCs w:val="24"/>
          <w:lang w:eastAsia="tr-TR"/>
        </w:rPr>
        <w:t xml:space="preserve">)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successfully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scientific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preparation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phase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Undergraduate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2.80. </w:t>
      </w:r>
      <w:proofErr w:type="spellStart"/>
      <w:r w:rsidRPr="00804EDE">
        <w:rPr>
          <w:sz w:val="24"/>
          <w:szCs w:val="24"/>
          <w:lang w:eastAsia="tr-TR"/>
        </w:rPr>
        <w:t>Foreign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language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requirement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40.</w:t>
      </w:r>
    </w:p>
    <w:p w14:paraId="02D6F77F" w14:textId="77777777" w:rsidR="00804EDE" w:rsidRPr="00F63D56" w:rsidRDefault="00804EDE" w:rsidP="00804EDE">
      <w:pPr>
        <w:pStyle w:val="GvdeMetni"/>
        <w:jc w:val="both"/>
        <w:rPr>
          <w:sz w:val="24"/>
          <w:szCs w:val="24"/>
          <w:lang w:eastAsia="tr-TR"/>
        </w:rPr>
      </w:pPr>
    </w:p>
    <w:p w14:paraId="661419BD" w14:textId="77777777" w:rsidR="00804EDE" w:rsidRDefault="00804EDE" w:rsidP="00804EDE">
      <w:pPr>
        <w:pStyle w:val="ListeParagraf"/>
        <w:ind w:left="1068" w:firstLine="0"/>
        <w:rPr>
          <w:sz w:val="24"/>
          <w:szCs w:val="24"/>
          <w:lang w:eastAsia="tr-TR"/>
        </w:rPr>
      </w:pPr>
    </w:p>
    <w:p w14:paraId="2C2C55A6" w14:textId="77777777" w:rsidR="00804EDE" w:rsidRPr="00804EDE" w:rsidRDefault="00804EDE" w:rsidP="00804EDE">
      <w:pPr>
        <w:pStyle w:val="ListeParagraf"/>
        <w:rPr>
          <w:sz w:val="24"/>
          <w:szCs w:val="24"/>
          <w:lang w:eastAsia="tr-TR"/>
        </w:rPr>
      </w:pPr>
    </w:p>
    <w:p w14:paraId="3F746BB8" w14:textId="2DC67BEE" w:rsidR="002D5705" w:rsidRPr="00804EDE" w:rsidRDefault="00804EDE" w:rsidP="002D5705">
      <w:pPr>
        <w:pStyle w:val="ListeParagraf"/>
        <w:numPr>
          <w:ilvl w:val="0"/>
          <w:numId w:val="9"/>
        </w:numPr>
        <w:rPr>
          <w:sz w:val="24"/>
          <w:szCs w:val="24"/>
          <w:lang w:eastAsia="tr-TR"/>
        </w:rPr>
      </w:pPr>
      <w:proofErr w:type="spellStart"/>
      <w:r w:rsidRPr="00804EDE">
        <w:rPr>
          <w:sz w:val="24"/>
          <w:szCs w:val="24"/>
          <w:lang w:eastAsia="tr-TR"/>
        </w:rPr>
        <w:t>Candidates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who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their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undergraduate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education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Department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Teaching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Master's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History</w:t>
      </w:r>
      <w:proofErr w:type="spellEnd"/>
      <w:r w:rsidRPr="00804EDE">
        <w:rPr>
          <w:sz w:val="24"/>
          <w:szCs w:val="24"/>
          <w:lang w:eastAsia="tr-TR"/>
        </w:rPr>
        <w:t xml:space="preserve"> can </w:t>
      </w:r>
      <w:proofErr w:type="spellStart"/>
      <w:r w:rsidRPr="00804EDE">
        <w:rPr>
          <w:sz w:val="24"/>
          <w:szCs w:val="24"/>
          <w:lang w:eastAsia="tr-TR"/>
        </w:rPr>
        <w:t>apply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Graduation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3.00.</w:t>
      </w:r>
    </w:p>
    <w:p w14:paraId="12DF933C" w14:textId="77777777" w:rsidR="00804EDE" w:rsidRDefault="00804EDE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undergraduates</w:t>
      </w:r>
      <w:proofErr w:type="spellEnd"/>
      <w:r w:rsidRPr="00804EDE">
        <w:rPr>
          <w:sz w:val="24"/>
          <w:szCs w:val="24"/>
          <w:lang w:eastAsia="tr-TR"/>
        </w:rPr>
        <w:t xml:space="preserve"> can </w:t>
      </w:r>
      <w:proofErr w:type="spellStart"/>
      <w:r w:rsidRPr="00804EDE">
        <w:rPr>
          <w:sz w:val="24"/>
          <w:szCs w:val="24"/>
          <w:lang w:eastAsia="tr-TR"/>
        </w:rPr>
        <w:t>apply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r w:rsidRPr="00804EDE">
        <w:rPr>
          <w:sz w:val="24"/>
          <w:szCs w:val="24"/>
          <w:lang w:eastAsia="tr-TR"/>
        </w:rPr>
        <w:t>Graduates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Departments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Arts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Economics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Administrative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Law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Architecture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Engineering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Humanities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and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Social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Sciences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Communication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Theology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of </w:t>
      </w:r>
      <w:proofErr w:type="spellStart"/>
      <w:r w:rsidRPr="00804EDE">
        <w:rPr>
          <w:sz w:val="24"/>
          <w:szCs w:val="24"/>
          <w:lang w:eastAsia="tr-TR"/>
        </w:rPr>
        <w:t>Fine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Arts</w:t>
      </w:r>
      <w:proofErr w:type="spellEnd"/>
      <w:r w:rsidRPr="00804EDE">
        <w:rPr>
          <w:sz w:val="24"/>
          <w:szCs w:val="24"/>
          <w:lang w:eastAsia="tr-TR"/>
        </w:rPr>
        <w:t xml:space="preserve">, </w:t>
      </w:r>
      <w:proofErr w:type="spellStart"/>
      <w:r w:rsidRPr="00804EDE">
        <w:rPr>
          <w:sz w:val="24"/>
          <w:szCs w:val="24"/>
          <w:lang w:eastAsia="tr-TR"/>
        </w:rPr>
        <w:t>etc</w:t>
      </w:r>
      <w:proofErr w:type="spellEnd"/>
      <w:r w:rsidRPr="00804EDE">
        <w:rPr>
          <w:sz w:val="24"/>
          <w:szCs w:val="24"/>
          <w:lang w:eastAsia="tr-TR"/>
        </w:rPr>
        <w:t xml:space="preserve">. </w:t>
      </w:r>
      <w:proofErr w:type="spellStart"/>
      <w:proofErr w:type="gramStart"/>
      <w:r w:rsidRPr="00804EDE">
        <w:rPr>
          <w:sz w:val="24"/>
          <w:szCs w:val="24"/>
          <w:lang w:eastAsia="tr-TR"/>
        </w:rPr>
        <w:t>must</w:t>
      </w:r>
      <w:proofErr w:type="spellEnd"/>
      <w:proofErr w:type="gram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successfully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completed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the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scientific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preparation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phase</w:t>
      </w:r>
      <w:proofErr w:type="spellEnd"/>
      <w:r w:rsidRPr="00804EDE">
        <w:rPr>
          <w:sz w:val="24"/>
          <w:szCs w:val="24"/>
          <w:lang w:eastAsia="tr-TR"/>
        </w:rPr>
        <w:t>.</w:t>
      </w:r>
    </w:p>
    <w:p w14:paraId="2059DD49" w14:textId="77777777" w:rsidR="00804EDE" w:rsidRDefault="00804EDE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804EDE">
        <w:rPr>
          <w:sz w:val="24"/>
          <w:szCs w:val="24"/>
          <w:lang w:eastAsia="tr-TR"/>
        </w:rPr>
        <w:t>To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have</w:t>
      </w:r>
      <w:proofErr w:type="spellEnd"/>
      <w:r w:rsidRPr="00804EDE">
        <w:rPr>
          <w:sz w:val="24"/>
          <w:szCs w:val="24"/>
          <w:lang w:eastAsia="tr-TR"/>
        </w:rPr>
        <w:t xml:space="preserve"> a </w:t>
      </w:r>
      <w:proofErr w:type="spellStart"/>
      <w:r w:rsidRPr="00804EDE">
        <w:rPr>
          <w:sz w:val="24"/>
          <w:szCs w:val="24"/>
          <w:lang w:eastAsia="tr-TR"/>
        </w:rPr>
        <w:t>bachelor's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master's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degree</w:t>
      </w:r>
      <w:proofErr w:type="spellEnd"/>
      <w:r w:rsidRPr="00804EDE">
        <w:rPr>
          <w:sz w:val="24"/>
          <w:szCs w:val="24"/>
          <w:lang w:eastAsia="tr-TR"/>
        </w:rPr>
        <w:t xml:space="preserve"> in </w:t>
      </w:r>
      <w:proofErr w:type="spellStart"/>
      <w:r w:rsidRPr="00804EDE">
        <w:rPr>
          <w:sz w:val="24"/>
          <w:szCs w:val="24"/>
          <w:lang w:eastAsia="tr-TR"/>
        </w:rPr>
        <w:t>Sociology</w:t>
      </w:r>
      <w:proofErr w:type="spellEnd"/>
      <w:r w:rsidRPr="00804EDE">
        <w:rPr>
          <w:sz w:val="24"/>
          <w:szCs w:val="24"/>
          <w:lang w:eastAsia="tr-TR"/>
        </w:rPr>
        <w:t>.</w:t>
      </w:r>
    </w:p>
    <w:p w14:paraId="4EF50854" w14:textId="2DE1A5C5" w:rsidR="00DB5589" w:rsidRPr="00C948C5" w:rsidRDefault="00804EDE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804EDE">
        <w:rPr>
          <w:sz w:val="24"/>
          <w:szCs w:val="24"/>
          <w:lang w:eastAsia="tr-TR"/>
        </w:rPr>
        <w:t>Graduated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from</w:t>
      </w:r>
      <w:proofErr w:type="spellEnd"/>
      <w:r w:rsidRPr="00804EDE">
        <w:rPr>
          <w:sz w:val="24"/>
          <w:szCs w:val="24"/>
          <w:lang w:eastAsia="tr-TR"/>
        </w:rPr>
        <w:t xml:space="preserve"> a </w:t>
      </w:r>
      <w:proofErr w:type="spellStart"/>
      <w:r w:rsidRPr="00804EDE">
        <w:rPr>
          <w:sz w:val="24"/>
          <w:szCs w:val="24"/>
          <w:lang w:eastAsia="tr-TR"/>
        </w:rPr>
        <w:t>four-year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faculty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or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college</w:t>
      </w:r>
      <w:proofErr w:type="spellEnd"/>
      <w:r w:rsidRPr="00804EDE">
        <w:rPr>
          <w:sz w:val="24"/>
          <w:szCs w:val="24"/>
          <w:lang w:eastAsia="tr-TR"/>
        </w:rPr>
        <w:t xml:space="preserve">. English </w:t>
      </w:r>
      <w:proofErr w:type="spellStart"/>
      <w:r w:rsidRPr="00804EDE">
        <w:rPr>
          <w:sz w:val="24"/>
          <w:szCs w:val="24"/>
          <w:lang w:eastAsia="tr-TR"/>
        </w:rPr>
        <w:t>language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score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50. </w:t>
      </w:r>
      <w:proofErr w:type="spellStart"/>
      <w:r w:rsidRPr="00804EDE">
        <w:rPr>
          <w:sz w:val="24"/>
          <w:szCs w:val="24"/>
          <w:lang w:eastAsia="tr-TR"/>
        </w:rPr>
        <w:t>Undergraduate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graduation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grade</w:t>
      </w:r>
      <w:proofErr w:type="spellEnd"/>
      <w:r w:rsidRPr="00804EDE">
        <w:rPr>
          <w:sz w:val="24"/>
          <w:szCs w:val="24"/>
          <w:lang w:eastAsia="tr-TR"/>
        </w:rPr>
        <w:t xml:space="preserve"> </w:t>
      </w:r>
      <w:proofErr w:type="spellStart"/>
      <w:r w:rsidRPr="00804EDE">
        <w:rPr>
          <w:sz w:val="24"/>
          <w:szCs w:val="24"/>
          <w:lang w:eastAsia="tr-TR"/>
        </w:rPr>
        <w:t>must</w:t>
      </w:r>
      <w:proofErr w:type="spellEnd"/>
      <w:r w:rsidRPr="00804EDE">
        <w:rPr>
          <w:sz w:val="24"/>
          <w:szCs w:val="24"/>
          <w:lang w:eastAsia="tr-TR"/>
        </w:rPr>
        <w:t xml:space="preserve"> be at </w:t>
      </w:r>
      <w:proofErr w:type="spellStart"/>
      <w:r w:rsidRPr="00804EDE">
        <w:rPr>
          <w:sz w:val="24"/>
          <w:szCs w:val="24"/>
          <w:lang w:eastAsia="tr-TR"/>
        </w:rPr>
        <w:t>least</w:t>
      </w:r>
      <w:proofErr w:type="spellEnd"/>
      <w:r w:rsidRPr="00804EDE">
        <w:rPr>
          <w:sz w:val="24"/>
          <w:szCs w:val="24"/>
          <w:lang w:eastAsia="tr-TR"/>
        </w:rPr>
        <w:t xml:space="preserve"> 2.50.</w:t>
      </w:r>
    </w:p>
    <w:p w14:paraId="51B47000" w14:textId="77777777" w:rsidR="007E0892" w:rsidRDefault="007E0892" w:rsidP="005C10B0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from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different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fields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Education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Health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Social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Sciences</w:t>
      </w:r>
      <w:proofErr w:type="spellEnd"/>
      <w:r w:rsidRPr="007E0892">
        <w:rPr>
          <w:sz w:val="24"/>
          <w:szCs w:val="24"/>
          <w:lang w:eastAsia="tr-TR"/>
        </w:rPr>
        <w:t xml:space="preserve">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16C7D24B" w14:textId="1011101B" w:rsidR="00C040D1" w:rsidRPr="007E0892" w:rsidRDefault="007E0892" w:rsidP="005C10B0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G</w:t>
      </w:r>
      <w:r w:rsidRPr="007E0892">
        <w:rPr>
          <w:sz w:val="24"/>
          <w:szCs w:val="24"/>
          <w:lang w:eastAsia="tr-TR"/>
        </w:rPr>
        <w:t>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from</w:t>
      </w:r>
      <w:proofErr w:type="spellEnd"/>
      <w:r w:rsidRPr="007E0892">
        <w:rPr>
          <w:sz w:val="24"/>
          <w:szCs w:val="24"/>
          <w:lang w:eastAsia="tr-TR"/>
        </w:rPr>
        <w:t xml:space="preserve"> Management Information </w:t>
      </w:r>
      <w:proofErr w:type="spellStart"/>
      <w:r w:rsidRPr="007E0892">
        <w:rPr>
          <w:sz w:val="24"/>
          <w:szCs w:val="24"/>
          <w:lang w:eastAsia="tr-TR"/>
        </w:rPr>
        <w:t>Systems</w:t>
      </w:r>
      <w:proofErr w:type="spellEnd"/>
      <w:r w:rsidRPr="007E0892">
        <w:rPr>
          <w:sz w:val="24"/>
          <w:szCs w:val="24"/>
          <w:lang w:eastAsia="tr-TR"/>
        </w:rPr>
        <w:t xml:space="preserve">, Business Administration, </w:t>
      </w:r>
      <w:proofErr w:type="spellStart"/>
      <w:r w:rsidRPr="007E0892">
        <w:rPr>
          <w:sz w:val="24"/>
          <w:szCs w:val="24"/>
          <w:lang w:eastAsia="tr-TR"/>
        </w:rPr>
        <w:t>Econometrics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or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Industrial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Engineering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Computer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Engineering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Informatics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Electrical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Electronics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Engineering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Computer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Education</w:t>
      </w:r>
      <w:proofErr w:type="spellEnd"/>
      <w:r w:rsidRPr="007E0892">
        <w:rPr>
          <w:sz w:val="24"/>
          <w:szCs w:val="24"/>
          <w:lang w:eastAsia="tr-TR"/>
        </w:rPr>
        <w:t xml:space="preserve">, Information </w:t>
      </w:r>
      <w:proofErr w:type="spellStart"/>
      <w:r w:rsidRPr="007E0892">
        <w:rPr>
          <w:sz w:val="24"/>
          <w:szCs w:val="24"/>
          <w:lang w:eastAsia="tr-TR"/>
        </w:rPr>
        <w:t>Systems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Engineering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departments</w:t>
      </w:r>
      <w:proofErr w:type="spellEnd"/>
      <w:r w:rsidRPr="007E0892">
        <w:rPr>
          <w:sz w:val="24"/>
          <w:szCs w:val="24"/>
          <w:lang w:eastAsia="tr-TR"/>
        </w:rPr>
        <w:t xml:space="preserve"> of FEAS </w:t>
      </w:r>
      <w:proofErr w:type="spellStart"/>
      <w:r w:rsidRPr="007E0892">
        <w:rPr>
          <w:sz w:val="24"/>
          <w:szCs w:val="24"/>
          <w:lang w:eastAsia="tr-TR"/>
        </w:rPr>
        <w:t>or</w:t>
      </w:r>
      <w:proofErr w:type="spellEnd"/>
      <w:r w:rsidRPr="007E0892">
        <w:rPr>
          <w:sz w:val="24"/>
          <w:szCs w:val="24"/>
          <w:lang w:eastAsia="tr-TR"/>
        </w:rPr>
        <w:t xml:space="preserve"> Business </w:t>
      </w:r>
      <w:proofErr w:type="spellStart"/>
      <w:r w:rsidRPr="007E0892">
        <w:rPr>
          <w:sz w:val="24"/>
          <w:szCs w:val="24"/>
          <w:lang w:eastAsia="tr-TR"/>
        </w:rPr>
        <w:t>Faculties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0ADB5207" w14:textId="01B7787D" w:rsidR="000B331F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from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Performing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Arts</w:t>
      </w:r>
      <w:proofErr w:type="spellEnd"/>
      <w:r w:rsidRPr="007E0892">
        <w:rPr>
          <w:sz w:val="24"/>
          <w:szCs w:val="24"/>
          <w:lang w:eastAsia="tr-TR"/>
        </w:rPr>
        <w:t xml:space="preserve">. </w:t>
      </w: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different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fields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have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successfully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completed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scientific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preparation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phase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1AE694A9" w14:textId="663B4DDE" w:rsidR="001863B4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Theology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Primary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Religious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Culture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Ethics</w:t>
      </w:r>
      <w:proofErr w:type="spellEnd"/>
      <w:r w:rsidRPr="007E0892">
        <w:rPr>
          <w:sz w:val="24"/>
          <w:szCs w:val="24"/>
          <w:lang w:eastAsia="tr-TR"/>
        </w:rPr>
        <w:t xml:space="preserve">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. </w:t>
      </w:r>
      <w:proofErr w:type="spellStart"/>
      <w:r w:rsidRPr="007E0892">
        <w:rPr>
          <w:sz w:val="24"/>
          <w:szCs w:val="24"/>
          <w:lang w:eastAsia="tr-TR"/>
        </w:rPr>
        <w:t>Foreign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language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score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40. </w:t>
      </w:r>
      <w:proofErr w:type="spellStart"/>
      <w:r w:rsidRPr="007E0892">
        <w:rPr>
          <w:sz w:val="24"/>
          <w:szCs w:val="24"/>
          <w:lang w:eastAsia="tr-TR"/>
        </w:rPr>
        <w:t>Students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will</w:t>
      </w:r>
      <w:proofErr w:type="spellEnd"/>
      <w:r w:rsidRPr="007E0892">
        <w:rPr>
          <w:sz w:val="24"/>
          <w:szCs w:val="24"/>
          <w:lang w:eastAsia="tr-TR"/>
        </w:rPr>
        <w:t xml:space="preserve"> be </w:t>
      </w:r>
      <w:proofErr w:type="spellStart"/>
      <w:r w:rsidRPr="007E0892">
        <w:rPr>
          <w:sz w:val="24"/>
          <w:szCs w:val="24"/>
          <w:lang w:eastAsia="tr-TR"/>
        </w:rPr>
        <w:t>admitted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Turkish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Islamic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Literature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529D04CF" w14:textId="77777777" w:rsidR="007E0892" w:rsidRDefault="007E0892" w:rsidP="007756CC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Theology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Primary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Religious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Culture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Ethics</w:t>
      </w:r>
      <w:proofErr w:type="spellEnd"/>
      <w:r w:rsidRPr="007E0892">
        <w:rPr>
          <w:sz w:val="24"/>
          <w:szCs w:val="24"/>
          <w:lang w:eastAsia="tr-TR"/>
        </w:rPr>
        <w:t xml:space="preserve">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. </w:t>
      </w:r>
      <w:proofErr w:type="spellStart"/>
      <w:r w:rsidRPr="007E0892">
        <w:rPr>
          <w:sz w:val="24"/>
          <w:szCs w:val="24"/>
          <w:lang w:eastAsia="tr-TR"/>
        </w:rPr>
        <w:t>Students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will</w:t>
      </w:r>
      <w:proofErr w:type="spellEnd"/>
      <w:r w:rsidRPr="007E0892">
        <w:rPr>
          <w:sz w:val="24"/>
          <w:szCs w:val="24"/>
          <w:lang w:eastAsia="tr-TR"/>
        </w:rPr>
        <w:t xml:space="preserve"> be </w:t>
      </w:r>
      <w:proofErr w:type="spellStart"/>
      <w:r w:rsidRPr="007E0892">
        <w:rPr>
          <w:sz w:val="24"/>
          <w:szCs w:val="24"/>
          <w:lang w:eastAsia="tr-TR"/>
        </w:rPr>
        <w:t>admitted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Turkish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Islamic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Literature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Islamic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History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Arts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1D7F7848" w14:textId="77777777" w:rsidR="007E0892" w:rsidRDefault="007E0892" w:rsidP="001C5AFE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G</w:t>
      </w:r>
      <w:r w:rsidRPr="007E0892">
        <w:rPr>
          <w:sz w:val="24"/>
          <w:szCs w:val="24"/>
          <w:lang w:eastAsia="tr-TR"/>
        </w:rPr>
        <w:t>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State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Conservatories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related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programs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Music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Performing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Arts</w:t>
      </w:r>
      <w:proofErr w:type="spellEnd"/>
      <w:r w:rsidRPr="007E0892">
        <w:rPr>
          <w:sz w:val="24"/>
          <w:szCs w:val="24"/>
          <w:lang w:eastAsia="tr-TR"/>
        </w:rPr>
        <w:t xml:space="preserve">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program. </w:t>
      </w:r>
      <w:proofErr w:type="spellStart"/>
      <w:r w:rsidRPr="007E0892">
        <w:rPr>
          <w:sz w:val="24"/>
          <w:szCs w:val="24"/>
          <w:lang w:eastAsia="tr-TR"/>
        </w:rPr>
        <w:t>Foreign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language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score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50.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2.50.</w:t>
      </w:r>
    </w:p>
    <w:p w14:paraId="40FC5684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State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Conservatories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Music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Performing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Arts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related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master's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degree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programs</w:t>
      </w:r>
      <w:proofErr w:type="spellEnd"/>
      <w:r w:rsidRPr="007E0892">
        <w:rPr>
          <w:sz w:val="24"/>
          <w:szCs w:val="24"/>
          <w:lang w:eastAsia="tr-TR"/>
        </w:rPr>
        <w:t xml:space="preserve">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program.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75. </w:t>
      </w:r>
      <w:proofErr w:type="spellStart"/>
      <w:r w:rsidRPr="007E0892">
        <w:rPr>
          <w:sz w:val="24"/>
          <w:szCs w:val="24"/>
          <w:lang w:eastAsia="tr-TR"/>
        </w:rPr>
        <w:t>Foreign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language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score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60.</w:t>
      </w:r>
    </w:p>
    <w:p w14:paraId="7F65CD42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>
        <w:rPr>
          <w:sz w:val="24"/>
          <w:szCs w:val="24"/>
          <w:lang w:eastAsia="tr-TR"/>
        </w:rPr>
        <w:t>Gra</w:t>
      </w:r>
      <w:r w:rsidRPr="007E0892">
        <w:rPr>
          <w:sz w:val="24"/>
          <w:szCs w:val="24"/>
          <w:lang w:eastAsia="tr-TR"/>
        </w:rPr>
        <w:t>duates</w:t>
      </w:r>
      <w:proofErr w:type="spellEnd"/>
      <w:r w:rsidRPr="007E0892">
        <w:rPr>
          <w:sz w:val="24"/>
          <w:szCs w:val="24"/>
          <w:lang w:eastAsia="tr-TR"/>
        </w:rPr>
        <w:t xml:space="preserve"> of an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program in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field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music</w:t>
      </w:r>
      <w:proofErr w:type="spellEnd"/>
      <w:r w:rsidRPr="007E0892">
        <w:rPr>
          <w:sz w:val="24"/>
          <w:szCs w:val="24"/>
          <w:lang w:eastAsia="tr-TR"/>
        </w:rPr>
        <w:t xml:space="preserve"> (</w:t>
      </w:r>
      <w:proofErr w:type="spellStart"/>
      <w:r w:rsidRPr="007E0892">
        <w:rPr>
          <w:sz w:val="24"/>
          <w:szCs w:val="24"/>
          <w:lang w:eastAsia="tr-TR"/>
        </w:rPr>
        <w:t>instrument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composition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musicology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music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education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anthropology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etc</w:t>
      </w:r>
      <w:proofErr w:type="spellEnd"/>
      <w:r w:rsidRPr="007E0892">
        <w:rPr>
          <w:sz w:val="24"/>
          <w:szCs w:val="24"/>
          <w:lang w:eastAsia="tr-TR"/>
        </w:rPr>
        <w:t xml:space="preserve">.)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program.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2.50.</w:t>
      </w:r>
    </w:p>
    <w:p w14:paraId="5DCD0482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a </w:t>
      </w:r>
      <w:proofErr w:type="spellStart"/>
      <w:r w:rsidRPr="007E0892">
        <w:rPr>
          <w:sz w:val="24"/>
          <w:szCs w:val="24"/>
          <w:lang w:eastAsia="tr-TR"/>
        </w:rPr>
        <w:t>master's</w:t>
      </w:r>
      <w:proofErr w:type="spellEnd"/>
      <w:r w:rsidRPr="007E0892">
        <w:rPr>
          <w:sz w:val="24"/>
          <w:szCs w:val="24"/>
          <w:lang w:eastAsia="tr-TR"/>
        </w:rPr>
        <w:t xml:space="preserve"> program in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field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music</w:t>
      </w:r>
      <w:proofErr w:type="spellEnd"/>
      <w:r w:rsidRPr="007E0892">
        <w:rPr>
          <w:sz w:val="24"/>
          <w:szCs w:val="24"/>
          <w:lang w:eastAsia="tr-TR"/>
        </w:rPr>
        <w:t xml:space="preserve"> (</w:t>
      </w:r>
      <w:proofErr w:type="spellStart"/>
      <w:r w:rsidRPr="007E0892">
        <w:rPr>
          <w:sz w:val="24"/>
          <w:szCs w:val="24"/>
          <w:lang w:eastAsia="tr-TR"/>
        </w:rPr>
        <w:t>instrument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composition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composition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music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theory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ethnomusicology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musicology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music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education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etc</w:t>
      </w:r>
      <w:proofErr w:type="spellEnd"/>
      <w:r w:rsidRPr="007E0892">
        <w:rPr>
          <w:sz w:val="24"/>
          <w:szCs w:val="24"/>
          <w:lang w:eastAsia="tr-TR"/>
        </w:rPr>
        <w:t xml:space="preserve">.)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program.</w:t>
      </w:r>
      <w:proofErr w:type="spellEnd"/>
    </w:p>
    <w:p w14:paraId="6737FAF4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Graduates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State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Conservatories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Music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Performing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Arts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Wind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Percussion</w:t>
      </w:r>
      <w:proofErr w:type="spellEnd"/>
      <w:r w:rsidRPr="007E0892">
        <w:rPr>
          <w:sz w:val="24"/>
          <w:szCs w:val="24"/>
          <w:lang w:eastAsia="tr-TR"/>
        </w:rPr>
        <w:t xml:space="preserve"> Instruments (</w:t>
      </w:r>
      <w:proofErr w:type="spellStart"/>
      <w:r w:rsidRPr="007E0892">
        <w:rPr>
          <w:sz w:val="24"/>
          <w:szCs w:val="24"/>
          <w:lang w:eastAsia="tr-TR"/>
        </w:rPr>
        <w:t>Flute</w:t>
      </w:r>
      <w:proofErr w:type="spellEnd"/>
      <w:r w:rsidRPr="007E0892">
        <w:rPr>
          <w:sz w:val="24"/>
          <w:szCs w:val="24"/>
          <w:lang w:eastAsia="tr-TR"/>
        </w:rPr>
        <w:t xml:space="preserve">, </w:t>
      </w:r>
      <w:proofErr w:type="spellStart"/>
      <w:r w:rsidRPr="007E0892">
        <w:rPr>
          <w:sz w:val="24"/>
          <w:szCs w:val="24"/>
          <w:lang w:eastAsia="tr-TR"/>
        </w:rPr>
        <w:t>Trombone</w:t>
      </w:r>
      <w:proofErr w:type="spellEnd"/>
      <w:r w:rsidRPr="007E0892">
        <w:rPr>
          <w:sz w:val="24"/>
          <w:szCs w:val="24"/>
          <w:lang w:eastAsia="tr-TR"/>
        </w:rPr>
        <w:t xml:space="preserve">)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program can </w:t>
      </w:r>
      <w:proofErr w:type="spellStart"/>
      <w:r w:rsidRPr="007E0892">
        <w:rPr>
          <w:sz w:val="24"/>
          <w:szCs w:val="24"/>
          <w:lang w:eastAsia="tr-TR"/>
        </w:rPr>
        <w:t>apply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program. </w:t>
      </w:r>
      <w:proofErr w:type="spellStart"/>
      <w:r w:rsidRPr="007E0892">
        <w:rPr>
          <w:sz w:val="24"/>
          <w:szCs w:val="24"/>
          <w:lang w:eastAsia="tr-TR"/>
        </w:rPr>
        <w:t>Foreign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language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score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50.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2.50.</w:t>
      </w:r>
    </w:p>
    <w:p w14:paraId="475E0CA0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Graduated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from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Finance, Business Administration, </w:t>
      </w:r>
      <w:proofErr w:type="spellStart"/>
      <w:r w:rsidRPr="007E0892">
        <w:rPr>
          <w:sz w:val="24"/>
          <w:szCs w:val="24"/>
          <w:lang w:eastAsia="tr-TR"/>
        </w:rPr>
        <w:t>Economics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Law</w:t>
      </w:r>
      <w:proofErr w:type="spellEnd"/>
      <w:r w:rsidRPr="007E0892">
        <w:rPr>
          <w:sz w:val="24"/>
          <w:szCs w:val="24"/>
          <w:lang w:eastAsia="tr-TR"/>
        </w:rPr>
        <w:t xml:space="preserve">. </w:t>
      </w:r>
      <w:proofErr w:type="spellStart"/>
      <w:r w:rsidRPr="007E0892">
        <w:rPr>
          <w:sz w:val="24"/>
          <w:szCs w:val="24"/>
          <w:lang w:eastAsia="tr-TR"/>
        </w:rPr>
        <w:t>Undergraduate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2.50.</w:t>
      </w:r>
    </w:p>
    <w:p w14:paraId="08B823AA" w14:textId="77777777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have</w:t>
      </w:r>
      <w:proofErr w:type="spellEnd"/>
      <w:r w:rsidRPr="007E0892">
        <w:rPr>
          <w:sz w:val="24"/>
          <w:szCs w:val="24"/>
          <w:lang w:eastAsia="tr-TR"/>
        </w:rPr>
        <w:t xml:space="preserve"> a </w:t>
      </w:r>
      <w:proofErr w:type="spellStart"/>
      <w:r w:rsidRPr="007E0892">
        <w:rPr>
          <w:sz w:val="24"/>
          <w:szCs w:val="24"/>
          <w:lang w:eastAsia="tr-TR"/>
        </w:rPr>
        <w:t>bachelor's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degree</w:t>
      </w:r>
      <w:proofErr w:type="spellEnd"/>
      <w:r w:rsidRPr="007E0892">
        <w:rPr>
          <w:sz w:val="24"/>
          <w:szCs w:val="24"/>
          <w:lang w:eastAsia="tr-TR"/>
        </w:rPr>
        <w:t xml:space="preserve"> in Finance, </w:t>
      </w:r>
      <w:proofErr w:type="spellStart"/>
      <w:r w:rsidRPr="007E0892">
        <w:rPr>
          <w:sz w:val="24"/>
          <w:szCs w:val="24"/>
          <w:lang w:eastAsia="tr-TR"/>
        </w:rPr>
        <w:t>Economics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or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Law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Faculty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have</w:t>
      </w:r>
      <w:proofErr w:type="spellEnd"/>
      <w:r w:rsidRPr="007E0892">
        <w:rPr>
          <w:sz w:val="24"/>
          <w:szCs w:val="24"/>
          <w:lang w:eastAsia="tr-TR"/>
        </w:rPr>
        <w:t xml:space="preserve"> a </w:t>
      </w:r>
      <w:proofErr w:type="spellStart"/>
      <w:r w:rsidRPr="007E0892">
        <w:rPr>
          <w:sz w:val="24"/>
          <w:szCs w:val="24"/>
          <w:lang w:eastAsia="tr-TR"/>
        </w:rPr>
        <w:t>master's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degree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with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thesis</w:t>
      </w:r>
      <w:proofErr w:type="spellEnd"/>
      <w:r w:rsidRPr="007E0892">
        <w:rPr>
          <w:sz w:val="24"/>
          <w:szCs w:val="24"/>
          <w:lang w:eastAsia="tr-TR"/>
        </w:rPr>
        <w:t xml:space="preserve"> in Finance. </w:t>
      </w:r>
      <w:proofErr w:type="spellStart"/>
      <w:r w:rsidRPr="007E0892">
        <w:rPr>
          <w:sz w:val="24"/>
          <w:szCs w:val="24"/>
          <w:lang w:eastAsia="tr-TR"/>
        </w:rPr>
        <w:t>Graduation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grade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must</w:t>
      </w:r>
      <w:proofErr w:type="spellEnd"/>
      <w:r w:rsidRPr="007E0892">
        <w:rPr>
          <w:sz w:val="24"/>
          <w:szCs w:val="24"/>
          <w:lang w:eastAsia="tr-TR"/>
        </w:rPr>
        <w:t xml:space="preserve"> be at </w:t>
      </w:r>
      <w:proofErr w:type="spellStart"/>
      <w:r w:rsidRPr="007E0892">
        <w:rPr>
          <w:sz w:val="24"/>
          <w:szCs w:val="24"/>
          <w:lang w:eastAsia="tr-TR"/>
        </w:rPr>
        <w:t>least</w:t>
      </w:r>
      <w:proofErr w:type="spellEnd"/>
      <w:r w:rsidRPr="007E0892">
        <w:rPr>
          <w:sz w:val="24"/>
          <w:szCs w:val="24"/>
          <w:lang w:eastAsia="tr-TR"/>
        </w:rPr>
        <w:t xml:space="preserve"> 2.80.</w:t>
      </w:r>
    </w:p>
    <w:p w14:paraId="25851CA1" w14:textId="1B6AD9A8" w:rsidR="00671C4B" w:rsidRDefault="00671C4B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Graduates</w:t>
      </w:r>
      <w:proofErr w:type="spellEnd"/>
      <w:r w:rsidR="007E0892" w:rsidRPr="007E0892">
        <w:rPr>
          <w:sz w:val="24"/>
          <w:szCs w:val="24"/>
          <w:lang w:eastAsia="tr-TR"/>
        </w:rPr>
        <w:t xml:space="preserve"> of </w:t>
      </w:r>
      <w:proofErr w:type="spellStart"/>
      <w:r w:rsidR="007E0892" w:rsidRPr="007E0892">
        <w:rPr>
          <w:sz w:val="24"/>
          <w:szCs w:val="24"/>
          <w:lang w:eastAsia="tr-TR"/>
        </w:rPr>
        <w:t>the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Faculty</w:t>
      </w:r>
      <w:proofErr w:type="spellEnd"/>
      <w:r w:rsidR="007E0892" w:rsidRPr="007E0892">
        <w:rPr>
          <w:sz w:val="24"/>
          <w:szCs w:val="24"/>
          <w:lang w:eastAsia="tr-TR"/>
        </w:rPr>
        <w:t xml:space="preserve"> of </w:t>
      </w:r>
      <w:proofErr w:type="spellStart"/>
      <w:r w:rsidR="007E0892" w:rsidRPr="007E0892">
        <w:rPr>
          <w:sz w:val="24"/>
          <w:szCs w:val="24"/>
          <w:lang w:eastAsia="tr-TR"/>
        </w:rPr>
        <w:t>Philosophy</w:t>
      </w:r>
      <w:proofErr w:type="spellEnd"/>
      <w:r w:rsidR="007E0892" w:rsidRPr="007E0892">
        <w:rPr>
          <w:sz w:val="24"/>
          <w:szCs w:val="24"/>
          <w:lang w:eastAsia="tr-TR"/>
        </w:rPr>
        <w:t xml:space="preserve">, </w:t>
      </w:r>
      <w:proofErr w:type="spellStart"/>
      <w:r w:rsidR="007E0892" w:rsidRPr="007E0892">
        <w:rPr>
          <w:sz w:val="24"/>
          <w:szCs w:val="24"/>
          <w:lang w:eastAsia="tr-TR"/>
        </w:rPr>
        <w:t>Theology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and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Islamic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Sciences</w:t>
      </w:r>
      <w:proofErr w:type="spellEnd"/>
      <w:r w:rsidR="007E0892" w:rsidRPr="007E0892">
        <w:rPr>
          <w:sz w:val="24"/>
          <w:szCs w:val="24"/>
          <w:lang w:eastAsia="tr-TR"/>
        </w:rPr>
        <w:t xml:space="preserve"> can </w:t>
      </w:r>
      <w:proofErr w:type="spellStart"/>
      <w:r w:rsidR="007E0892" w:rsidRPr="007E0892">
        <w:rPr>
          <w:sz w:val="24"/>
          <w:szCs w:val="24"/>
          <w:lang w:eastAsia="tr-TR"/>
        </w:rPr>
        <w:t>apply</w:t>
      </w:r>
      <w:proofErr w:type="spellEnd"/>
      <w:r w:rsidR="007E0892" w:rsidRPr="007E0892">
        <w:rPr>
          <w:sz w:val="24"/>
          <w:szCs w:val="24"/>
          <w:lang w:eastAsia="tr-TR"/>
        </w:rPr>
        <w:t xml:space="preserve">. </w:t>
      </w:r>
      <w:proofErr w:type="spellStart"/>
      <w:r w:rsidR="007E0892" w:rsidRPr="007E0892">
        <w:rPr>
          <w:sz w:val="24"/>
          <w:szCs w:val="24"/>
          <w:lang w:eastAsia="tr-TR"/>
        </w:rPr>
        <w:t>Students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will</w:t>
      </w:r>
      <w:proofErr w:type="spellEnd"/>
      <w:r w:rsidR="007E0892" w:rsidRPr="007E0892">
        <w:rPr>
          <w:sz w:val="24"/>
          <w:szCs w:val="24"/>
          <w:lang w:eastAsia="tr-TR"/>
        </w:rPr>
        <w:t xml:space="preserve"> be </w:t>
      </w:r>
      <w:proofErr w:type="spellStart"/>
      <w:r w:rsidR="007E0892" w:rsidRPr="007E0892">
        <w:rPr>
          <w:sz w:val="24"/>
          <w:szCs w:val="24"/>
          <w:lang w:eastAsia="tr-TR"/>
        </w:rPr>
        <w:t>admitted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to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the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Department</w:t>
      </w:r>
      <w:proofErr w:type="spellEnd"/>
      <w:r w:rsidR="007E0892" w:rsidRPr="007E0892">
        <w:rPr>
          <w:sz w:val="24"/>
          <w:szCs w:val="24"/>
          <w:lang w:eastAsia="tr-TR"/>
        </w:rPr>
        <w:t xml:space="preserve"> of </w:t>
      </w:r>
      <w:proofErr w:type="spellStart"/>
      <w:r w:rsidR="007E0892" w:rsidRPr="007E0892">
        <w:rPr>
          <w:sz w:val="24"/>
          <w:szCs w:val="24"/>
          <w:lang w:eastAsia="tr-TR"/>
        </w:rPr>
        <w:t>History</w:t>
      </w:r>
      <w:proofErr w:type="spellEnd"/>
      <w:r w:rsidR="007E0892" w:rsidRPr="007E0892">
        <w:rPr>
          <w:sz w:val="24"/>
          <w:szCs w:val="24"/>
          <w:lang w:eastAsia="tr-TR"/>
        </w:rPr>
        <w:t xml:space="preserve"> of </w:t>
      </w:r>
      <w:proofErr w:type="spellStart"/>
      <w:r w:rsidR="007E0892" w:rsidRPr="007E0892">
        <w:rPr>
          <w:sz w:val="24"/>
          <w:szCs w:val="24"/>
          <w:lang w:eastAsia="tr-TR"/>
        </w:rPr>
        <w:t>Philosophy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and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Logic</w:t>
      </w:r>
      <w:proofErr w:type="spellEnd"/>
      <w:r w:rsidR="007E0892" w:rsidRPr="007E0892">
        <w:rPr>
          <w:sz w:val="24"/>
          <w:szCs w:val="24"/>
          <w:lang w:eastAsia="tr-TR"/>
        </w:rPr>
        <w:t xml:space="preserve">. </w:t>
      </w:r>
      <w:proofErr w:type="spellStart"/>
      <w:r w:rsidR="007E0892" w:rsidRPr="007E0892">
        <w:rPr>
          <w:sz w:val="24"/>
          <w:szCs w:val="24"/>
          <w:lang w:eastAsia="tr-TR"/>
        </w:rPr>
        <w:t>Graduates</w:t>
      </w:r>
      <w:proofErr w:type="spellEnd"/>
      <w:r w:rsidR="007E0892" w:rsidRPr="007E0892">
        <w:rPr>
          <w:sz w:val="24"/>
          <w:szCs w:val="24"/>
          <w:lang w:eastAsia="tr-TR"/>
        </w:rPr>
        <w:t xml:space="preserve"> of </w:t>
      </w:r>
      <w:proofErr w:type="spellStart"/>
      <w:r w:rsidR="007E0892" w:rsidRPr="007E0892">
        <w:rPr>
          <w:sz w:val="24"/>
          <w:szCs w:val="24"/>
          <w:lang w:eastAsia="tr-TR"/>
        </w:rPr>
        <w:t>different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fields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must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have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successfully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completed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the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scientific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preparation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phase</w:t>
      </w:r>
      <w:proofErr w:type="spellEnd"/>
      <w:r w:rsidR="007E0892" w:rsidRPr="007E0892">
        <w:rPr>
          <w:sz w:val="24"/>
          <w:szCs w:val="24"/>
          <w:lang w:eastAsia="tr-TR"/>
        </w:rPr>
        <w:t xml:space="preserve">. </w:t>
      </w:r>
      <w:proofErr w:type="spellStart"/>
      <w:r w:rsidR="007E0892" w:rsidRPr="007E0892">
        <w:rPr>
          <w:sz w:val="24"/>
          <w:szCs w:val="24"/>
          <w:lang w:eastAsia="tr-TR"/>
        </w:rPr>
        <w:t>Foreign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language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score</w:t>
      </w:r>
      <w:proofErr w:type="spellEnd"/>
      <w:r w:rsidR="007E0892" w:rsidRPr="007E0892">
        <w:rPr>
          <w:sz w:val="24"/>
          <w:szCs w:val="24"/>
          <w:lang w:eastAsia="tr-TR"/>
        </w:rPr>
        <w:t xml:space="preserve"> </w:t>
      </w:r>
      <w:proofErr w:type="spellStart"/>
      <w:r w:rsidR="007E0892" w:rsidRPr="007E0892">
        <w:rPr>
          <w:sz w:val="24"/>
          <w:szCs w:val="24"/>
          <w:lang w:eastAsia="tr-TR"/>
        </w:rPr>
        <w:t>must</w:t>
      </w:r>
      <w:proofErr w:type="spellEnd"/>
      <w:r w:rsidR="007E0892" w:rsidRPr="007E0892">
        <w:rPr>
          <w:sz w:val="24"/>
          <w:szCs w:val="24"/>
          <w:lang w:eastAsia="tr-TR"/>
        </w:rPr>
        <w:t xml:space="preserve"> be at </w:t>
      </w:r>
      <w:proofErr w:type="spellStart"/>
      <w:r w:rsidR="007E0892" w:rsidRPr="007E0892">
        <w:rPr>
          <w:sz w:val="24"/>
          <w:szCs w:val="24"/>
          <w:lang w:eastAsia="tr-TR"/>
        </w:rPr>
        <w:t>least</w:t>
      </w:r>
      <w:proofErr w:type="spellEnd"/>
      <w:r w:rsidR="007E0892" w:rsidRPr="007E0892">
        <w:rPr>
          <w:sz w:val="24"/>
          <w:szCs w:val="24"/>
          <w:lang w:eastAsia="tr-TR"/>
        </w:rPr>
        <w:t xml:space="preserve"> 40.</w:t>
      </w:r>
    </w:p>
    <w:p w14:paraId="28B6BDCD" w14:textId="2EE09FDF" w:rsidR="007E0892" w:rsidRDefault="007E0892" w:rsidP="004E20FD">
      <w:pPr>
        <w:pStyle w:val="GvdeMetni"/>
        <w:numPr>
          <w:ilvl w:val="0"/>
          <w:numId w:val="9"/>
        </w:numPr>
        <w:jc w:val="both"/>
        <w:rPr>
          <w:sz w:val="24"/>
          <w:szCs w:val="24"/>
          <w:lang w:eastAsia="tr-TR"/>
        </w:rPr>
      </w:pPr>
      <w:proofErr w:type="spellStart"/>
      <w:r w:rsidRPr="007E0892">
        <w:rPr>
          <w:sz w:val="24"/>
          <w:szCs w:val="24"/>
          <w:lang w:eastAsia="tr-TR"/>
        </w:rPr>
        <w:t>Master's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degree</w:t>
      </w:r>
      <w:proofErr w:type="spellEnd"/>
      <w:r w:rsidRPr="007E0892">
        <w:rPr>
          <w:sz w:val="24"/>
          <w:szCs w:val="24"/>
          <w:lang w:eastAsia="tr-TR"/>
        </w:rPr>
        <w:t xml:space="preserve"> in </w:t>
      </w:r>
      <w:proofErr w:type="spellStart"/>
      <w:r w:rsidRPr="007E0892">
        <w:rPr>
          <w:sz w:val="24"/>
          <w:szCs w:val="24"/>
          <w:lang w:eastAsia="tr-TR"/>
        </w:rPr>
        <w:t>Philosophy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Religious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Studies</w:t>
      </w:r>
      <w:proofErr w:type="spellEnd"/>
      <w:r w:rsidRPr="007E0892">
        <w:rPr>
          <w:sz w:val="24"/>
          <w:szCs w:val="24"/>
          <w:lang w:eastAsia="tr-TR"/>
        </w:rPr>
        <w:t xml:space="preserve">. </w:t>
      </w:r>
      <w:proofErr w:type="spellStart"/>
      <w:r w:rsidRPr="007E0892">
        <w:rPr>
          <w:sz w:val="24"/>
          <w:szCs w:val="24"/>
          <w:lang w:eastAsia="tr-TR"/>
        </w:rPr>
        <w:t>Students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will</w:t>
      </w:r>
      <w:proofErr w:type="spellEnd"/>
      <w:r w:rsidRPr="007E0892">
        <w:rPr>
          <w:sz w:val="24"/>
          <w:szCs w:val="24"/>
          <w:lang w:eastAsia="tr-TR"/>
        </w:rPr>
        <w:t xml:space="preserve"> be </w:t>
      </w:r>
      <w:proofErr w:type="spellStart"/>
      <w:r w:rsidRPr="007E0892">
        <w:rPr>
          <w:sz w:val="24"/>
          <w:szCs w:val="24"/>
          <w:lang w:eastAsia="tr-TR"/>
        </w:rPr>
        <w:t>admitted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to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the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Department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History</w:t>
      </w:r>
      <w:proofErr w:type="spellEnd"/>
      <w:r w:rsidRPr="007E0892">
        <w:rPr>
          <w:sz w:val="24"/>
          <w:szCs w:val="24"/>
          <w:lang w:eastAsia="tr-TR"/>
        </w:rPr>
        <w:t xml:space="preserve"> of </w:t>
      </w:r>
      <w:proofErr w:type="spellStart"/>
      <w:r w:rsidRPr="007E0892">
        <w:rPr>
          <w:sz w:val="24"/>
          <w:szCs w:val="24"/>
          <w:lang w:eastAsia="tr-TR"/>
        </w:rPr>
        <w:t>Philosophy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and</w:t>
      </w:r>
      <w:proofErr w:type="spellEnd"/>
      <w:r w:rsidRPr="007E0892">
        <w:rPr>
          <w:sz w:val="24"/>
          <w:szCs w:val="24"/>
          <w:lang w:eastAsia="tr-TR"/>
        </w:rPr>
        <w:t xml:space="preserve"> </w:t>
      </w:r>
      <w:proofErr w:type="spellStart"/>
      <w:r w:rsidRPr="007E0892">
        <w:rPr>
          <w:sz w:val="24"/>
          <w:szCs w:val="24"/>
          <w:lang w:eastAsia="tr-TR"/>
        </w:rPr>
        <w:t>Logic</w:t>
      </w:r>
      <w:proofErr w:type="spellEnd"/>
      <w:r w:rsidRPr="007E0892">
        <w:rPr>
          <w:sz w:val="24"/>
          <w:szCs w:val="24"/>
          <w:lang w:eastAsia="tr-TR"/>
        </w:rPr>
        <w:t>.</w:t>
      </w:r>
    </w:p>
    <w:p w14:paraId="0ECB7021" w14:textId="77777777" w:rsidR="00C1242C" w:rsidRPr="006B5CF9" w:rsidRDefault="00C1242C" w:rsidP="004E20FD">
      <w:pPr>
        <w:pStyle w:val="GvdeMetni"/>
        <w:ind w:left="0"/>
        <w:jc w:val="both"/>
      </w:pPr>
    </w:p>
    <w:p w14:paraId="2D9959F6" w14:textId="77777777" w:rsidR="00FF4BCF" w:rsidRDefault="00FF4BCF" w:rsidP="00345193">
      <w:pPr>
        <w:pStyle w:val="GvdeMetni"/>
        <w:ind w:left="0"/>
        <w:jc w:val="both"/>
      </w:pPr>
    </w:p>
    <w:p w14:paraId="6F1D0024" w14:textId="77777777" w:rsidR="0063247E" w:rsidRDefault="0063247E" w:rsidP="00345193">
      <w:pPr>
        <w:pStyle w:val="GvdeMetni"/>
        <w:ind w:left="0"/>
        <w:jc w:val="both"/>
      </w:pPr>
    </w:p>
    <w:p w14:paraId="469B53BF" w14:textId="77777777" w:rsidR="0063247E" w:rsidRDefault="0063247E" w:rsidP="00345193">
      <w:pPr>
        <w:pStyle w:val="GvdeMetni"/>
        <w:ind w:left="0"/>
        <w:jc w:val="both"/>
      </w:pPr>
    </w:p>
    <w:p w14:paraId="4FE8AB2A" w14:textId="77777777" w:rsidR="0063247E" w:rsidRDefault="0063247E" w:rsidP="00345193">
      <w:pPr>
        <w:pStyle w:val="GvdeMetni"/>
        <w:ind w:left="0"/>
        <w:jc w:val="both"/>
      </w:pPr>
    </w:p>
    <w:p w14:paraId="2BFB4FDD" w14:textId="77777777" w:rsidR="0063247E" w:rsidRDefault="0063247E" w:rsidP="00345193">
      <w:pPr>
        <w:pStyle w:val="GvdeMetni"/>
        <w:ind w:left="0"/>
        <w:jc w:val="both"/>
      </w:pPr>
    </w:p>
    <w:p w14:paraId="63339073" w14:textId="77777777" w:rsidR="0063247E" w:rsidRDefault="0063247E" w:rsidP="00345193">
      <w:pPr>
        <w:pStyle w:val="GvdeMetni"/>
        <w:ind w:left="0"/>
        <w:jc w:val="both"/>
      </w:pPr>
    </w:p>
    <w:p w14:paraId="4C396A56" w14:textId="77777777" w:rsidR="0063247E" w:rsidRDefault="0063247E" w:rsidP="00345193">
      <w:pPr>
        <w:pStyle w:val="GvdeMetni"/>
        <w:ind w:left="0"/>
        <w:jc w:val="both"/>
      </w:pPr>
    </w:p>
    <w:p w14:paraId="51B147EC" w14:textId="77777777" w:rsidR="0063247E" w:rsidRDefault="0063247E" w:rsidP="00345193">
      <w:pPr>
        <w:pStyle w:val="GvdeMetni"/>
        <w:ind w:left="0"/>
        <w:jc w:val="both"/>
      </w:pPr>
    </w:p>
    <w:p w14:paraId="19210B0B" w14:textId="77777777" w:rsidR="0063247E" w:rsidRDefault="0063247E" w:rsidP="00345193">
      <w:pPr>
        <w:pStyle w:val="GvdeMetni"/>
        <w:ind w:left="0"/>
        <w:jc w:val="both"/>
      </w:pPr>
    </w:p>
    <w:p w14:paraId="23B16476" w14:textId="77777777" w:rsidR="0063247E" w:rsidRDefault="0063247E" w:rsidP="00345193">
      <w:pPr>
        <w:pStyle w:val="GvdeMetni"/>
        <w:ind w:left="0"/>
        <w:jc w:val="both"/>
      </w:pPr>
    </w:p>
    <w:p w14:paraId="6767D6EF" w14:textId="77777777" w:rsidR="0063247E" w:rsidRDefault="0063247E" w:rsidP="00345193">
      <w:pPr>
        <w:pStyle w:val="GvdeMetni"/>
        <w:ind w:left="0"/>
        <w:jc w:val="both"/>
      </w:pPr>
    </w:p>
    <w:p w14:paraId="15AD8763" w14:textId="77777777" w:rsidR="0063247E" w:rsidRDefault="0063247E" w:rsidP="00345193">
      <w:pPr>
        <w:pStyle w:val="GvdeMetni"/>
        <w:ind w:left="0"/>
        <w:jc w:val="both"/>
      </w:pPr>
    </w:p>
    <w:p w14:paraId="3D2F9E68" w14:textId="77777777" w:rsidR="0063247E" w:rsidRDefault="0063247E" w:rsidP="00345193">
      <w:pPr>
        <w:pStyle w:val="GvdeMetni"/>
        <w:ind w:left="0"/>
        <w:jc w:val="both"/>
      </w:pPr>
    </w:p>
    <w:p w14:paraId="66DCD385" w14:textId="77777777" w:rsidR="0063247E" w:rsidRDefault="0063247E" w:rsidP="00345193">
      <w:pPr>
        <w:pStyle w:val="GvdeMetni"/>
        <w:ind w:left="0"/>
        <w:jc w:val="both"/>
      </w:pPr>
    </w:p>
    <w:p w14:paraId="40AB8A0E" w14:textId="77777777" w:rsidR="0063247E" w:rsidRDefault="0063247E" w:rsidP="00345193">
      <w:pPr>
        <w:pStyle w:val="GvdeMetni"/>
        <w:ind w:left="0"/>
        <w:jc w:val="both"/>
      </w:pPr>
    </w:p>
    <w:p w14:paraId="0FDC14C7" w14:textId="77777777" w:rsidR="0063247E" w:rsidRDefault="0063247E" w:rsidP="00345193">
      <w:pPr>
        <w:pStyle w:val="GvdeMetni"/>
        <w:ind w:left="0"/>
        <w:jc w:val="both"/>
      </w:pPr>
    </w:p>
    <w:p w14:paraId="0915DA08" w14:textId="77777777" w:rsidR="0063247E" w:rsidRDefault="0063247E" w:rsidP="00345193">
      <w:pPr>
        <w:pStyle w:val="GvdeMetni"/>
        <w:ind w:left="0"/>
        <w:jc w:val="both"/>
      </w:pPr>
    </w:p>
    <w:p w14:paraId="2FF077A9" w14:textId="77777777" w:rsidR="0063247E" w:rsidRDefault="0063247E" w:rsidP="00345193">
      <w:pPr>
        <w:pStyle w:val="GvdeMetni"/>
        <w:ind w:left="0"/>
        <w:jc w:val="both"/>
      </w:pPr>
    </w:p>
    <w:p w14:paraId="70090B33" w14:textId="77777777" w:rsidR="007E0892" w:rsidRPr="007E0892" w:rsidRDefault="007E0892" w:rsidP="007E0892">
      <w:pPr>
        <w:pStyle w:val="GvdeMetni"/>
        <w:rPr>
          <w:sz w:val="24"/>
          <w:szCs w:val="24"/>
        </w:rPr>
      </w:pPr>
    </w:p>
    <w:p w14:paraId="25FF97BE" w14:textId="77777777" w:rsidR="007E0892" w:rsidRDefault="007E0892" w:rsidP="007E0892">
      <w:pPr>
        <w:pStyle w:val="GvdeMetni"/>
        <w:jc w:val="center"/>
        <w:rPr>
          <w:b/>
          <w:bCs/>
          <w:sz w:val="24"/>
          <w:szCs w:val="24"/>
          <w:u w:val="single"/>
        </w:rPr>
      </w:pPr>
      <w:r w:rsidRPr="007E0892">
        <w:rPr>
          <w:b/>
          <w:bCs/>
          <w:sz w:val="24"/>
          <w:szCs w:val="24"/>
          <w:u w:val="single"/>
        </w:rPr>
        <w:t>DOCUMENTS REQUIRED FROM CANDIDATES</w:t>
      </w:r>
    </w:p>
    <w:p w14:paraId="0482142E" w14:textId="77777777" w:rsidR="007E0892" w:rsidRPr="007E0892" w:rsidRDefault="007E0892" w:rsidP="007E0892">
      <w:pPr>
        <w:pStyle w:val="GvdeMetni"/>
        <w:jc w:val="center"/>
        <w:rPr>
          <w:b/>
          <w:bCs/>
          <w:sz w:val="24"/>
          <w:szCs w:val="24"/>
          <w:u w:val="single"/>
        </w:rPr>
      </w:pPr>
    </w:p>
    <w:p w14:paraId="596D235F" w14:textId="77777777" w:rsidR="007E0892" w:rsidRPr="007E0892" w:rsidRDefault="007E0892" w:rsidP="007E0892">
      <w:pPr>
        <w:pStyle w:val="GvdeMetni"/>
        <w:rPr>
          <w:sz w:val="24"/>
          <w:szCs w:val="24"/>
        </w:rPr>
      </w:pPr>
      <w:r w:rsidRPr="007E0892">
        <w:rPr>
          <w:b/>
          <w:bCs/>
          <w:sz w:val="24"/>
          <w:szCs w:val="24"/>
        </w:rPr>
        <w:t>1.</w:t>
      </w:r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b/>
          <w:bCs/>
          <w:sz w:val="24"/>
          <w:szCs w:val="24"/>
        </w:rPr>
        <w:t>Petition</w:t>
      </w:r>
      <w:proofErr w:type="spellEnd"/>
      <w:r w:rsidRPr="007E0892">
        <w:rPr>
          <w:b/>
          <w:bCs/>
          <w:sz w:val="24"/>
          <w:szCs w:val="24"/>
        </w:rPr>
        <w:t>;</w:t>
      </w:r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To</w:t>
      </w:r>
      <w:proofErr w:type="spellEnd"/>
      <w:r w:rsidRPr="007E0892">
        <w:rPr>
          <w:sz w:val="24"/>
          <w:szCs w:val="24"/>
        </w:rPr>
        <w:t xml:space="preserve"> be </w:t>
      </w:r>
      <w:proofErr w:type="spellStart"/>
      <w:r w:rsidRPr="007E0892">
        <w:rPr>
          <w:sz w:val="24"/>
          <w:szCs w:val="24"/>
        </w:rPr>
        <w:t>obtained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from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relevant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Graduate</w:t>
      </w:r>
      <w:proofErr w:type="spellEnd"/>
      <w:r w:rsidRPr="007E0892">
        <w:rPr>
          <w:sz w:val="24"/>
          <w:szCs w:val="24"/>
        </w:rPr>
        <w:t xml:space="preserve"> School </w:t>
      </w:r>
      <w:proofErr w:type="spellStart"/>
      <w:r w:rsidRPr="007E0892">
        <w:rPr>
          <w:sz w:val="24"/>
          <w:szCs w:val="24"/>
        </w:rPr>
        <w:t>Directorate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/ </w:t>
      </w:r>
      <w:proofErr w:type="spellStart"/>
      <w:r w:rsidRPr="007E0892">
        <w:rPr>
          <w:sz w:val="24"/>
          <w:szCs w:val="24"/>
        </w:rPr>
        <w:t>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website</w:t>
      </w:r>
      <w:proofErr w:type="spellEnd"/>
      <w:r w:rsidRPr="007E0892">
        <w:rPr>
          <w:sz w:val="24"/>
          <w:szCs w:val="24"/>
        </w:rPr>
        <w:t>. "</w:t>
      </w:r>
      <w:proofErr w:type="spellStart"/>
      <w:r w:rsidRPr="007E0892">
        <w:rPr>
          <w:sz w:val="24"/>
          <w:szCs w:val="24"/>
        </w:rPr>
        <w:t>Graduate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Education</w:t>
      </w:r>
      <w:proofErr w:type="spellEnd"/>
      <w:r w:rsidRPr="007E0892">
        <w:rPr>
          <w:sz w:val="24"/>
          <w:szCs w:val="24"/>
        </w:rPr>
        <w:t xml:space="preserve"> Transfer Application Form"</w:t>
      </w:r>
    </w:p>
    <w:p w14:paraId="4AF2DB10" w14:textId="77777777" w:rsidR="007E0892" w:rsidRPr="007E0892" w:rsidRDefault="007E0892" w:rsidP="007E0892">
      <w:pPr>
        <w:pStyle w:val="GvdeMetni"/>
        <w:rPr>
          <w:sz w:val="24"/>
          <w:szCs w:val="24"/>
        </w:rPr>
      </w:pPr>
    </w:p>
    <w:p w14:paraId="61CACFB3" w14:textId="77777777" w:rsidR="007E0892" w:rsidRPr="007E0892" w:rsidRDefault="007E0892" w:rsidP="007E0892">
      <w:pPr>
        <w:pStyle w:val="GvdeMetni"/>
        <w:rPr>
          <w:sz w:val="24"/>
          <w:szCs w:val="24"/>
        </w:rPr>
      </w:pPr>
      <w:r w:rsidRPr="007E0892">
        <w:rPr>
          <w:b/>
          <w:bCs/>
          <w:sz w:val="24"/>
          <w:szCs w:val="24"/>
        </w:rPr>
        <w:t>2.</w:t>
      </w:r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b/>
          <w:bCs/>
          <w:sz w:val="24"/>
          <w:szCs w:val="24"/>
        </w:rPr>
        <w:t>Student</w:t>
      </w:r>
      <w:proofErr w:type="spellEnd"/>
      <w:r w:rsidRPr="007E0892">
        <w:rPr>
          <w:b/>
          <w:bCs/>
          <w:sz w:val="24"/>
          <w:szCs w:val="24"/>
        </w:rPr>
        <w:t xml:space="preserve"> </w:t>
      </w:r>
      <w:proofErr w:type="spellStart"/>
      <w:r w:rsidRPr="007E0892">
        <w:rPr>
          <w:b/>
          <w:bCs/>
          <w:sz w:val="24"/>
          <w:szCs w:val="24"/>
        </w:rPr>
        <w:t>Certificate</w:t>
      </w:r>
      <w:proofErr w:type="spellEnd"/>
      <w:r w:rsidRPr="007E0892">
        <w:rPr>
          <w:b/>
          <w:bCs/>
          <w:sz w:val="24"/>
          <w:szCs w:val="24"/>
        </w:rPr>
        <w:t>;</w:t>
      </w:r>
      <w:r w:rsidRPr="007E0892">
        <w:rPr>
          <w:sz w:val="24"/>
          <w:szCs w:val="24"/>
        </w:rPr>
        <w:t xml:space="preserve"> New </w:t>
      </w:r>
      <w:proofErr w:type="spellStart"/>
      <w:r w:rsidRPr="007E0892">
        <w:rPr>
          <w:sz w:val="24"/>
          <w:szCs w:val="24"/>
        </w:rPr>
        <w:t>dated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approved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student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certificate</w:t>
      </w:r>
      <w:proofErr w:type="spellEnd"/>
      <w:r w:rsidRPr="007E0892">
        <w:rPr>
          <w:sz w:val="24"/>
          <w:szCs w:val="24"/>
        </w:rPr>
        <w:t xml:space="preserve">.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document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obtained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from</w:t>
      </w:r>
      <w:proofErr w:type="spellEnd"/>
      <w:r w:rsidRPr="007E0892">
        <w:rPr>
          <w:sz w:val="24"/>
          <w:szCs w:val="24"/>
        </w:rPr>
        <w:t xml:space="preserve"> E-</w:t>
      </w:r>
      <w:proofErr w:type="spellStart"/>
      <w:r w:rsidRPr="007E0892">
        <w:rPr>
          <w:sz w:val="24"/>
          <w:szCs w:val="24"/>
        </w:rPr>
        <w:t>Government</w:t>
      </w:r>
      <w:proofErr w:type="spellEnd"/>
      <w:r w:rsidRPr="007E0892">
        <w:rPr>
          <w:sz w:val="24"/>
          <w:szCs w:val="24"/>
        </w:rPr>
        <w:t xml:space="preserve"> is </w:t>
      </w:r>
      <w:proofErr w:type="spellStart"/>
      <w:r w:rsidRPr="007E0892">
        <w:rPr>
          <w:sz w:val="24"/>
          <w:szCs w:val="24"/>
        </w:rPr>
        <w:t>valid</w:t>
      </w:r>
      <w:proofErr w:type="spellEnd"/>
      <w:r w:rsidRPr="007E0892">
        <w:rPr>
          <w:sz w:val="24"/>
          <w:szCs w:val="24"/>
        </w:rPr>
        <w:t>.</w:t>
      </w:r>
    </w:p>
    <w:p w14:paraId="3C8EEC88" w14:textId="77777777" w:rsidR="007E0892" w:rsidRPr="007E0892" w:rsidRDefault="007E0892" w:rsidP="007E0892">
      <w:pPr>
        <w:pStyle w:val="GvdeMetni"/>
        <w:rPr>
          <w:sz w:val="24"/>
          <w:szCs w:val="24"/>
        </w:rPr>
      </w:pPr>
    </w:p>
    <w:p w14:paraId="5214E377" w14:textId="77777777" w:rsidR="007E0892" w:rsidRPr="007E0892" w:rsidRDefault="007E0892" w:rsidP="007E0892">
      <w:pPr>
        <w:pStyle w:val="GvdeMetni"/>
        <w:rPr>
          <w:sz w:val="24"/>
          <w:szCs w:val="24"/>
        </w:rPr>
      </w:pPr>
      <w:r w:rsidRPr="007E0892">
        <w:rPr>
          <w:b/>
          <w:bCs/>
          <w:sz w:val="24"/>
          <w:szCs w:val="24"/>
        </w:rPr>
        <w:t>3.</w:t>
      </w:r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b/>
          <w:bCs/>
          <w:sz w:val="24"/>
          <w:szCs w:val="24"/>
        </w:rPr>
        <w:t>Graduation</w:t>
      </w:r>
      <w:proofErr w:type="spellEnd"/>
      <w:r w:rsidRPr="007E0892">
        <w:rPr>
          <w:b/>
          <w:bCs/>
          <w:sz w:val="24"/>
          <w:szCs w:val="24"/>
        </w:rPr>
        <w:t xml:space="preserve"> </w:t>
      </w:r>
      <w:proofErr w:type="spellStart"/>
      <w:r w:rsidRPr="007E0892">
        <w:rPr>
          <w:b/>
          <w:bCs/>
          <w:sz w:val="24"/>
          <w:szCs w:val="24"/>
        </w:rPr>
        <w:t>Certificate</w:t>
      </w:r>
      <w:proofErr w:type="spellEnd"/>
      <w:r w:rsidRPr="007E0892">
        <w:rPr>
          <w:sz w:val="24"/>
          <w:szCs w:val="24"/>
        </w:rPr>
        <w:t xml:space="preserve">; </w:t>
      </w:r>
      <w:proofErr w:type="spellStart"/>
      <w:r w:rsidRPr="007E0892">
        <w:rPr>
          <w:sz w:val="24"/>
          <w:szCs w:val="24"/>
        </w:rPr>
        <w:t>Bachelor's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Degree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those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applying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Master's</w:t>
      </w:r>
      <w:proofErr w:type="spellEnd"/>
      <w:r w:rsidRPr="007E0892">
        <w:rPr>
          <w:sz w:val="24"/>
          <w:szCs w:val="24"/>
        </w:rPr>
        <w:t xml:space="preserve"> program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Master's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Degree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those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applying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PhD</w:t>
      </w:r>
      <w:proofErr w:type="spellEnd"/>
      <w:r w:rsidRPr="007E0892">
        <w:rPr>
          <w:sz w:val="24"/>
          <w:szCs w:val="24"/>
        </w:rPr>
        <w:t xml:space="preserve"> program. (</w:t>
      </w:r>
      <w:proofErr w:type="spellStart"/>
      <w:r w:rsidRPr="007E0892">
        <w:rPr>
          <w:sz w:val="24"/>
          <w:szCs w:val="24"/>
        </w:rPr>
        <w:t>According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to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application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requirement</w:t>
      </w:r>
      <w:proofErr w:type="spellEnd"/>
      <w:r w:rsidRPr="007E0892">
        <w:rPr>
          <w:sz w:val="24"/>
          <w:szCs w:val="24"/>
        </w:rPr>
        <w:t xml:space="preserve"> of </w:t>
      </w:r>
      <w:proofErr w:type="spellStart"/>
      <w:r w:rsidRPr="007E0892">
        <w:rPr>
          <w:sz w:val="24"/>
          <w:szCs w:val="24"/>
        </w:rPr>
        <w:t>some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departments</w:t>
      </w:r>
      <w:proofErr w:type="spellEnd"/>
      <w:r w:rsidRPr="007E0892">
        <w:rPr>
          <w:sz w:val="24"/>
          <w:szCs w:val="24"/>
        </w:rPr>
        <w:t xml:space="preserve">, </w:t>
      </w:r>
      <w:proofErr w:type="spellStart"/>
      <w:r w:rsidRPr="007E0892">
        <w:rPr>
          <w:sz w:val="24"/>
          <w:szCs w:val="24"/>
        </w:rPr>
        <w:t>bachelor's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master's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degrees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are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required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together</w:t>
      </w:r>
      <w:proofErr w:type="spellEnd"/>
      <w:r w:rsidRPr="007E0892">
        <w:rPr>
          <w:sz w:val="24"/>
          <w:szCs w:val="24"/>
        </w:rPr>
        <w:t>.)</w:t>
      </w:r>
    </w:p>
    <w:p w14:paraId="06671FB4" w14:textId="77777777" w:rsidR="007E0892" w:rsidRPr="007E0892" w:rsidRDefault="007E0892" w:rsidP="007E0892">
      <w:pPr>
        <w:pStyle w:val="GvdeMetni"/>
        <w:rPr>
          <w:sz w:val="24"/>
          <w:szCs w:val="24"/>
        </w:rPr>
      </w:pPr>
    </w:p>
    <w:p w14:paraId="3D37FD34" w14:textId="77777777" w:rsidR="007E0892" w:rsidRPr="007E0892" w:rsidRDefault="007E0892" w:rsidP="007E0892">
      <w:pPr>
        <w:pStyle w:val="GvdeMetni"/>
        <w:rPr>
          <w:sz w:val="24"/>
          <w:szCs w:val="24"/>
        </w:rPr>
      </w:pPr>
      <w:r w:rsidRPr="007E0892">
        <w:rPr>
          <w:b/>
          <w:bCs/>
          <w:sz w:val="24"/>
          <w:szCs w:val="24"/>
        </w:rPr>
        <w:t xml:space="preserve">4. </w:t>
      </w:r>
      <w:proofErr w:type="spellStart"/>
      <w:r w:rsidRPr="007E0892">
        <w:rPr>
          <w:b/>
          <w:bCs/>
          <w:sz w:val="24"/>
          <w:szCs w:val="24"/>
        </w:rPr>
        <w:t>Transcript</w:t>
      </w:r>
      <w:proofErr w:type="spellEnd"/>
      <w:r w:rsidRPr="007E0892">
        <w:rPr>
          <w:b/>
          <w:bCs/>
          <w:sz w:val="24"/>
          <w:szCs w:val="24"/>
        </w:rPr>
        <w:t>;</w:t>
      </w:r>
      <w:r w:rsidRPr="007E0892">
        <w:rPr>
          <w:sz w:val="24"/>
          <w:szCs w:val="24"/>
        </w:rPr>
        <w:t xml:space="preserve"> A </w:t>
      </w:r>
      <w:proofErr w:type="spellStart"/>
      <w:r w:rsidRPr="007E0892">
        <w:rPr>
          <w:sz w:val="24"/>
          <w:szCs w:val="24"/>
        </w:rPr>
        <w:t>certified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document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showing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courses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grades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studied</w:t>
      </w:r>
      <w:proofErr w:type="spellEnd"/>
      <w:r w:rsidRPr="007E0892">
        <w:rPr>
          <w:sz w:val="24"/>
          <w:szCs w:val="24"/>
        </w:rPr>
        <w:t xml:space="preserve"> in </w:t>
      </w:r>
      <w:proofErr w:type="spellStart"/>
      <w:r w:rsidRPr="007E0892">
        <w:rPr>
          <w:sz w:val="24"/>
          <w:szCs w:val="24"/>
        </w:rPr>
        <w:t>graduate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education</w:t>
      </w:r>
      <w:proofErr w:type="spellEnd"/>
      <w:r w:rsidRPr="007E0892">
        <w:rPr>
          <w:sz w:val="24"/>
          <w:szCs w:val="24"/>
        </w:rPr>
        <w:t>. (</w:t>
      </w:r>
      <w:proofErr w:type="spellStart"/>
      <w:r w:rsidRPr="007E0892">
        <w:rPr>
          <w:sz w:val="24"/>
          <w:szCs w:val="24"/>
        </w:rPr>
        <w:t>According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to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application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requirement</w:t>
      </w:r>
      <w:proofErr w:type="spellEnd"/>
      <w:r w:rsidRPr="007E0892">
        <w:rPr>
          <w:sz w:val="24"/>
          <w:szCs w:val="24"/>
        </w:rPr>
        <w:t xml:space="preserve"> of </w:t>
      </w:r>
      <w:proofErr w:type="spellStart"/>
      <w:r w:rsidRPr="007E0892">
        <w:rPr>
          <w:sz w:val="24"/>
          <w:szCs w:val="24"/>
        </w:rPr>
        <w:t>some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departments</w:t>
      </w:r>
      <w:proofErr w:type="spellEnd"/>
      <w:r w:rsidRPr="007E0892">
        <w:rPr>
          <w:sz w:val="24"/>
          <w:szCs w:val="24"/>
        </w:rPr>
        <w:t xml:space="preserve">, </w:t>
      </w:r>
      <w:proofErr w:type="spellStart"/>
      <w:r w:rsidRPr="007E0892">
        <w:rPr>
          <w:sz w:val="24"/>
          <w:szCs w:val="24"/>
        </w:rPr>
        <w:t>undergraduate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graduate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graduation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transcripts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are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requested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together</w:t>
      </w:r>
      <w:proofErr w:type="spellEnd"/>
      <w:r w:rsidRPr="007E0892">
        <w:rPr>
          <w:sz w:val="24"/>
          <w:szCs w:val="24"/>
        </w:rPr>
        <w:t>.)</w:t>
      </w:r>
    </w:p>
    <w:p w14:paraId="27F9924D" w14:textId="77777777" w:rsidR="007E0892" w:rsidRPr="007E0892" w:rsidRDefault="007E0892" w:rsidP="007E0892">
      <w:pPr>
        <w:pStyle w:val="GvdeMetni"/>
        <w:rPr>
          <w:sz w:val="24"/>
          <w:szCs w:val="24"/>
        </w:rPr>
      </w:pPr>
      <w:r w:rsidRPr="004D13C4">
        <w:rPr>
          <w:b/>
          <w:bCs/>
          <w:sz w:val="24"/>
          <w:szCs w:val="24"/>
        </w:rPr>
        <w:t xml:space="preserve">5. Course </w:t>
      </w:r>
      <w:proofErr w:type="spellStart"/>
      <w:r w:rsidRPr="004D13C4">
        <w:rPr>
          <w:b/>
          <w:bCs/>
          <w:sz w:val="24"/>
          <w:szCs w:val="24"/>
        </w:rPr>
        <w:t>Contents</w:t>
      </w:r>
      <w:proofErr w:type="spellEnd"/>
      <w:r w:rsidRPr="007E0892">
        <w:rPr>
          <w:sz w:val="24"/>
          <w:szCs w:val="24"/>
        </w:rPr>
        <w:t xml:space="preserve">;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contents</w:t>
      </w:r>
      <w:proofErr w:type="spellEnd"/>
      <w:r w:rsidRPr="007E0892">
        <w:rPr>
          <w:sz w:val="24"/>
          <w:szCs w:val="24"/>
        </w:rPr>
        <w:t xml:space="preserve"> of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courses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studied</w:t>
      </w:r>
      <w:proofErr w:type="spellEnd"/>
      <w:r w:rsidRPr="007E0892">
        <w:rPr>
          <w:sz w:val="24"/>
          <w:szCs w:val="24"/>
        </w:rPr>
        <w:t xml:space="preserve"> in </w:t>
      </w:r>
      <w:proofErr w:type="spellStart"/>
      <w:r w:rsidRPr="007E0892">
        <w:rPr>
          <w:sz w:val="24"/>
          <w:szCs w:val="24"/>
        </w:rPr>
        <w:t>Graduate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Education</w:t>
      </w:r>
      <w:proofErr w:type="spellEnd"/>
      <w:r w:rsidRPr="007E0892">
        <w:rPr>
          <w:sz w:val="24"/>
          <w:szCs w:val="24"/>
        </w:rPr>
        <w:t>. (</w:t>
      </w:r>
      <w:proofErr w:type="spellStart"/>
      <w:r w:rsidRPr="007E0892">
        <w:rPr>
          <w:sz w:val="24"/>
          <w:szCs w:val="24"/>
        </w:rPr>
        <w:t>You</w:t>
      </w:r>
      <w:proofErr w:type="spellEnd"/>
      <w:r w:rsidRPr="007E0892">
        <w:rPr>
          <w:sz w:val="24"/>
          <w:szCs w:val="24"/>
        </w:rPr>
        <w:t xml:space="preserve"> can </w:t>
      </w:r>
      <w:proofErr w:type="spellStart"/>
      <w:r w:rsidRPr="007E0892">
        <w:rPr>
          <w:sz w:val="24"/>
          <w:szCs w:val="24"/>
        </w:rPr>
        <w:t>obtain</w:t>
      </w:r>
      <w:proofErr w:type="spellEnd"/>
      <w:r w:rsidRPr="007E0892">
        <w:rPr>
          <w:sz w:val="24"/>
          <w:szCs w:val="24"/>
        </w:rPr>
        <w:t xml:space="preserve"> it </w:t>
      </w:r>
      <w:proofErr w:type="spellStart"/>
      <w:r w:rsidRPr="007E0892">
        <w:rPr>
          <w:sz w:val="24"/>
          <w:szCs w:val="24"/>
        </w:rPr>
        <w:t>from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your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university's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page</w:t>
      </w:r>
      <w:proofErr w:type="spellEnd"/>
      <w:r w:rsidRPr="007E0892">
        <w:rPr>
          <w:sz w:val="24"/>
          <w:szCs w:val="24"/>
        </w:rPr>
        <w:t>.)</w:t>
      </w:r>
    </w:p>
    <w:p w14:paraId="2C6E68B8" w14:textId="40857AA2" w:rsidR="007E0892" w:rsidRPr="007E0892" w:rsidRDefault="007E0892" w:rsidP="007E0892">
      <w:pPr>
        <w:pStyle w:val="GvdeMetni"/>
        <w:rPr>
          <w:sz w:val="24"/>
          <w:szCs w:val="24"/>
        </w:rPr>
      </w:pPr>
      <w:r w:rsidRPr="004D13C4">
        <w:rPr>
          <w:b/>
          <w:bCs/>
          <w:sz w:val="24"/>
          <w:szCs w:val="24"/>
        </w:rPr>
        <w:t xml:space="preserve">6. ALES </w:t>
      </w:r>
      <w:proofErr w:type="spellStart"/>
      <w:r w:rsidR="004D13C4">
        <w:rPr>
          <w:b/>
          <w:bCs/>
          <w:sz w:val="24"/>
          <w:szCs w:val="24"/>
        </w:rPr>
        <w:t>c</w:t>
      </w:r>
      <w:r w:rsidRPr="004D13C4">
        <w:rPr>
          <w:b/>
          <w:bCs/>
          <w:sz w:val="24"/>
          <w:szCs w:val="24"/>
        </w:rPr>
        <w:t>ertificate</w:t>
      </w:r>
      <w:proofErr w:type="spellEnd"/>
      <w:r w:rsidR="004D13C4" w:rsidRPr="007E0892">
        <w:rPr>
          <w:b/>
          <w:bCs/>
          <w:sz w:val="24"/>
          <w:szCs w:val="24"/>
        </w:rPr>
        <w:t>;</w:t>
      </w:r>
      <w:r w:rsidR="004D13C4" w:rsidRPr="007E0892">
        <w:rPr>
          <w:sz w:val="24"/>
          <w:szCs w:val="24"/>
        </w:rPr>
        <w:t xml:space="preserve"> </w:t>
      </w:r>
      <w:r w:rsidRPr="007E0892">
        <w:rPr>
          <w:sz w:val="24"/>
          <w:szCs w:val="24"/>
        </w:rPr>
        <w:t xml:space="preserve">(at </w:t>
      </w:r>
      <w:proofErr w:type="spellStart"/>
      <w:r w:rsidRPr="007E0892">
        <w:rPr>
          <w:sz w:val="24"/>
          <w:szCs w:val="24"/>
        </w:rPr>
        <w:t>least</w:t>
      </w:r>
      <w:proofErr w:type="spellEnd"/>
      <w:r w:rsidRPr="007E0892">
        <w:rPr>
          <w:sz w:val="24"/>
          <w:szCs w:val="24"/>
        </w:rPr>
        <w:t xml:space="preserve"> 55) </w:t>
      </w:r>
      <w:proofErr w:type="spellStart"/>
      <w:r w:rsidRPr="007E0892">
        <w:rPr>
          <w:sz w:val="24"/>
          <w:szCs w:val="24"/>
        </w:rPr>
        <w:t>and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Foreign</w:t>
      </w:r>
      <w:proofErr w:type="spellEnd"/>
      <w:r w:rsidRPr="007E0892">
        <w:rPr>
          <w:sz w:val="24"/>
          <w:szCs w:val="24"/>
        </w:rPr>
        <w:t xml:space="preserve"> Language </w:t>
      </w:r>
      <w:proofErr w:type="spellStart"/>
      <w:r w:rsidRPr="007E0892">
        <w:rPr>
          <w:sz w:val="24"/>
          <w:szCs w:val="24"/>
        </w:rPr>
        <w:t>Exam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Result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Certificate</w:t>
      </w:r>
      <w:proofErr w:type="spellEnd"/>
      <w:r w:rsidRPr="007E0892">
        <w:rPr>
          <w:sz w:val="24"/>
          <w:szCs w:val="24"/>
        </w:rPr>
        <w:t xml:space="preserve"> (at </w:t>
      </w:r>
      <w:proofErr w:type="spellStart"/>
      <w:r w:rsidRPr="007E0892">
        <w:rPr>
          <w:sz w:val="24"/>
          <w:szCs w:val="24"/>
        </w:rPr>
        <w:t>least</w:t>
      </w:r>
      <w:proofErr w:type="spellEnd"/>
      <w:r w:rsidRPr="007E0892">
        <w:rPr>
          <w:sz w:val="24"/>
          <w:szCs w:val="24"/>
        </w:rPr>
        <w:t xml:space="preserve"> 55 </w:t>
      </w:r>
      <w:proofErr w:type="spellStart"/>
      <w:r w:rsidRPr="007E0892">
        <w:rPr>
          <w:sz w:val="24"/>
          <w:szCs w:val="24"/>
        </w:rPr>
        <w:t>for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PhD</w:t>
      </w:r>
      <w:proofErr w:type="spellEnd"/>
      <w:r w:rsidRPr="007E0892">
        <w:rPr>
          <w:sz w:val="24"/>
          <w:szCs w:val="24"/>
        </w:rPr>
        <w:t xml:space="preserve"> program)</w:t>
      </w:r>
    </w:p>
    <w:p w14:paraId="301F8A80" w14:textId="22B41F08" w:rsidR="00475536" w:rsidRPr="007E0892" w:rsidRDefault="007E0892" w:rsidP="004D13C4">
      <w:pPr>
        <w:pStyle w:val="GvdeMetni"/>
        <w:ind w:left="720" w:firstLine="541"/>
        <w:jc w:val="both"/>
        <w:rPr>
          <w:b/>
          <w:sz w:val="24"/>
          <w:szCs w:val="24"/>
        </w:rPr>
      </w:pPr>
      <w:r w:rsidRPr="004D13C4">
        <w:rPr>
          <w:b/>
          <w:bCs/>
          <w:sz w:val="24"/>
          <w:szCs w:val="24"/>
        </w:rPr>
        <w:t xml:space="preserve">7. </w:t>
      </w:r>
      <w:r w:rsidRPr="004D13C4">
        <w:rPr>
          <w:sz w:val="24"/>
          <w:szCs w:val="24"/>
        </w:rPr>
        <w:t>Application</w:t>
      </w:r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documents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will</w:t>
      </w:r>
      <w:proofErr w:type="spellEnd"/>
      <w:r w:rsidRPr="007E0892">
        <w:rPr>
          <w:sz w:val="24"/>
          <w:szCs w:val="24"/>
        </w:rPr>
        <w:t xml:space="preserve"> be sent </w:t>
      </w:r>
      <w:proofErr w:type="spellStart"/>
      <w:r w:rsidRPr="007E0892">
        <w:rPr>
          <w:sz w:val="24"/>
          <w:szCs w:val="24"/>
        </w:rPr>
        <w:t>to</w:t>
      </w:r>
      <w:proofErr w:type="spellEnd"/>
      <w:r w:rsidRPr="007E0892">
        <w:rPr>
          <w:sz w:val="24"/>
          <w:szCs w:val="24"/>
        </w:rPr>
        <w:t xml:space="preserve"> </w:t>
      </w:r>
      <w:r w:rsidRPr="004D13C4">
        <w:rPr>
          <w:b/>
          <w:bCs/>
          <w:color w:val="0070C0"/>
          <w:sz w:val="24"/>
          <w:szCs w:val="24"/>
          <w:u w:val="single"/>
        </w:rPr>
        <w:t>sosbilkayit@uludag.edu.tr.</w:t>
      </w:r>
      <w:r w:rsidRPr="004D13C4">
        <w:rPr>
          <w:color w:val="0070C0"/>
          <w:sz w:val="24"/>
          <w:szCs w:val="24"/>
        </w:rPr>
        <w:t xml:space="preserve"> </w:t>
      </w:r>
      <w:r w:rsidRPr="007E0892">
        <w:rPr>
          <w:sz w:val="24"/>
          <w:szCs w:val="24"/>
        </w:rPr>
        <w:t xml:space="preserve">No </w:t>
      </w:r>
      <w:proofErr w:type="spellStart"/>
      <w:r w:rsidRPr="007E0892">
        <w:rPr>
          <w:sz w:val="24"/>
          <w:szCs w:val="24"/>
        </w:rPr>
        <w:t>documents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will</w:t>
      </w:r>
      <w:proofErr w:type="spellEnd"/>
      <w:r w:rsidRPr="007E0892">
        <w:rPr>
          <w:sz w:val="24"/>
          <w:szCs w:val="24"/>
        </w:rPr>
        <w:t xml:space="preserve"> be </w:t>
      </w:r>
      <w:proofErr w:type="spellStart"/>
      <w:r w:rsidRPr="007E0892">
        <w:rPr>
          <w:sz w:val="24"/>
          <w:szCs w:val="24"/>
        </w:rPr>
        <w:t>received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by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hand</w:t>
      </w:r>
      <w:proofErr w:type="spellEnd"/>
      <w:r w:rsidRPr="007E0892">
        <w:rPr>
          <w:sz w:val="24"/>
          <w:szCs w:val="24"/>
        </w:rPr>
        <w:t xml:space="preserve">.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original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documents</w:t>
      </w:r>
      <w:proofErr w:type="spellEnd"/>
      <w:r w:rsidRPr="007E0892">
        <w:rPr>
          <w:sz w:val="24"/>
          <w:szCs w:val="24"/>
        </w:rPr>
        <w:t xml:space="preserve"> of </w:t>
      </w:r>
      <w:proofErr w:type="spellStart"/>
      <w:r w:rsidRPr="007E0892">
        <w:rPr>
          <w:sz w:val="24"/>
          <w:szCs w:val="24"/>
        </w:rPr>
        <w:t>the</w:t>
      </w:r>
      <w:proofErr w:type="spellEnd"/>
      <w:r w:rsidRPr="007E0892">
        <w:rPr>
          <w:sz w:val="24"/>
          <w:szCs w:val="24"/>
        </w:rPr>
        <w:t xml:space="preserve"> final </w:t>
      </w:r>
      <w:proofErr w:type="spellStart"/>
      <w:r w:rsidRPr="007E0892">
        <w:rPr>
          <w:sz w:val="24"/>
          <w:szCs w:val="24"/>
        </w:rPr>
        <w:t>enrolled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students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will</w:t>
      </w:r>
      <w:proofErr w:type="spellEnd"/>
      <w:r w:rsidRPr="007E0892">
        <w:rPr>
          <w:sz w:val="24"/>
          <w:szCs w:val="24"/>
        </w:rPr>
        <w:t xml:space="preserve"> be </w:t>
      </w:r>
      <w:proofErr w:type="spellStart"/>
      <w:r w:rsidRPr="007E0892">
        <w:rPr>
          <w:sz w:val="24"/>
          <w:szCs w:val="24"/>
        </w:rPr>
        <w:t>requested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if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deemed</w:t>
      </w:r>
      <w:proofErr w:type="spellEnd"/>
      <w:r w:rsidRPr="007E0892">
        <w:rPr>
          <w:sz w:val="24"/>
          <w:szCs w:val="24"/>
        </w:rPr>
        <w:t xml:space="preserve"> </w:t>
      </w:r>
      <w:proofErr w:type="spellStart"/>
      <w:r w:rsidRPr="007E0892">
        <w:rPr>
          <w:sz w:val="24"/>
          <w:szCs w:val="24"/>
        </w:rPr>
        <w:t>necessary</w:t>
      </w:r>
      <w:proofErr w:type="spellEnd"/>
      <w:r w:rsidRPr="007E0892">
        <w:rPr>
          <w:sz w:val="24"/>
          <w:szCs w:val="24"/>
        </w:rPr>
        <w:t>.</w:t>
      </w:r>
    </w:p>
    <w:p w14:paraId="45110A92" w14:textId="77777777" w:rsidR="00475536" w:rsidRPr="007D75CD" w:rsidRDefault="00475536" w:rsidP="004D16FD">
      <w:pPr>
        <w:pStyle w:val="GvdeMetni"/>
        <w:ind w:left="0"/>
        <w:jc w:val="both"/>
        <w:rPr>
          <w:b/>
          <w:sz w:val="24"/>
          <w:szCs w:val="24"/>
        </w:rPr>
      </w:pPr>
    </w:p>
    <w:p w14:paraId="39CF541D" w14:textId="77777777" w:rsidR="00E65501" w:rsidRPr="006B5CF9" w:rsidRDefault="00E65501">
      <w:pPr>
        <w:pStyle w:val="GvdeMetni"/>
        <w:ind w:left="0"/>
        <w:rPr>
          <w:b/>
        </w:rPr>
      </w:pPr>
    </w:p>
    <w:p w14:paraId="61DAA48A" w14:textId="77777777" w:rsidR="00E65501" w:rsidRPr="006B5CF9" w:rsidRDefault="00E65501">
      <w:pPr>
        <w:pStyle w:val="GvdeMetni"/>
        <w:ind w:left="0"/>
        <w:rPr>
          <w:b/>
        </w:rPr>
      </w:pPr>
    </w:p>
    <w:p w14:paraId="1BE73154" w14:textId="77777777" w:rsidR="00E65501" w:rsidRPr="006B5CF9" w:rsidRDefault="00E65501">
      <w:pPr>
        <w:pStyle w:val="GvdeMetni"/>
        <w:ind w:left="0"/>
        <w:rPr>
          <w:b/>
        </w:rPr>
      </w:pPr>
    </w:p>
    <w:p w14:paraId="0F5C2C46" w14:textId="1862BEA4" w:rsidR="00475536" w:rsidRPr="004D16FD" w:rsidRDefault="004D13C4" w:rsidP="0016025B">
      <w:pPr>
        <w:spacing w:before="156"/>
        <w:ind w:left="1340"/>
        <w:rPr>
          <w:b/>
          <w:sz w:val="24"/>
          <w:szCs w:val="24"/>
          <w:u w:val="single"/>
        </w:rPr>
      </w:pPr>
      <w:r w:rsidRPr="004D13C4">
        <w:rPr>
          <w:b/>
          <w:sz w:val="24"/>
          <w:szCs w:val="24"/>
          <w:u w:val="single"/>
        </w:rPr>
        <w:t>TRANSFER ACCEPTANCE REQUIREMENTS</w:t>
      </w:r>
      <w:r w:rsidR="003345AF" w:rsidRPr="004D16FD">
        <w:rPr>
          <w:b/>
          <w:sz w:val="24"/>
          <w:szCs w:val="24"/>
          <w:u w:val="single"/>
        </w:rPr>
        <w:t>:</w:t>
      </w:r>
    </w:p>
    <w:p w14:paraId="5E1B3B37" w14:textId="77777777" w:rsidR="00475536" w:rsidRPr="006B5CF9" w:rsidRDefault="00475536" w:rsidP="0016025B">
      <w:pPr>
        <w:pStyle w:val="GvdeMetni"/>
        <w:spacing w:before="6"/>
        <w:ind w:left="0"/>
        <w:rPr>
          <w:rFonts w:ascii="Arial Black" w:hAnsi="Arial Black"/>
          <w:b/>
          <w:u w:val="single"/>
        </w:rPr>
      </w:pPr>
    </w:p>
    <w:p w14:paraId="55BB9940" w14:textId="640DAE53" w:rsidR="00475536" w:rsidRPr="004D16FD" w:rsidRDefault="004D13C4">
      <w:pPr>
        <w:pStyle w:val="ListeParagraf"/>
        <w:numPr>
          <w:ilvl w:val="0"/>
          <w:numId w:val="1"/>
        </w:numPr>
        <w:tabs>
          <w:tab w:val="left" w:pos="1701"/>
        </w:tabs>
        <w:spacing w:before="93" w:line="237" w:lineRule="auto"/>
        <w:ind w:right="929"/>
        <w:rPr>
          <w:sz w:val="24"/>
          <w:szCs w:val="24"/>
        </w:rPr>
      </w:pPr>
      <w:proofErr w:type="spellStart"/>
      <w:r w:rsidRPr="004D13C4">
        <w:rPr>
          <w:sz w:val="24"/>
          <w:szCs w:val="24"/>
        </w:rPr>
        <w:t>Students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who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have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studied</w:t>
      </w:r>
      <w:proofErr w:type="spellEnd"/>
      <w:r w:rsidRPr="004D13C4">
        <w:rPr>
          <w:sz w:val="24"/>
          <w:szCs w:val="24"/>
        </w:rPr>
        <w:t xml:space="preserve"> </w:t>
      </w:r>
      <w:r w:rsidRPr="004D13C4">
        <w:rPr>
          <w:b/>
          <w:bCs/>
          <w:sz w:val="24"/>
          <w:szCs w:val="24"/>
        </w:rPr>
        <w:t xml:space="preserve">at </w:t>
      </w:r>
      <w:proofErr w:type="spellStart"/>
      <w:r w:rsidRPr="004D13C4">
        <w:rPr>
          <w:b/>
          <w:bCs/>
          <w:sz w:val="24"/>
          <w:szCs w:val="24"/>
        </w:rPr>
        <w:t>least</w:t>
      </w:r>
      <w:proofErr w:type="spellEnd"/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b/>
          <w:bCs/>
          <w:sz w:val="24"/>
          <w:szCs w:val="24"/>
        </w:rPr>
        <w:t>one</w:t>
      </w:r>
      <w:proofErr w:type="spellEnd"/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b/>
          <w:bCs/>
          <w:sz w:val="24"/>
          <w:szCs w:val="24"/>
        </w:rPr>
        <w:t>semester</w:t>
      </w:r>
      <w:proofErr w:type="spellEnd"/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b/>
          <w:bCs/>
          <w:sz w:val="24"/>
          <w:szCs w:val="24"/>
        </w:rPr>
        <w:t>and</w:t>
      </w:r>
      <w:proofErr w:type="spellEnd"/>
      <w:r w:rsidRPr="004D13C4">
        <w:rPr>
          <w:b/>
          <w:bCs/>
          <w:sz w:val="24"/>
          <w:szCs w:val="24"/>
        </w:rPr>
        <w:t xml:space="preserve"> at </w:t>
      </w:r>
      <w:proofErr w:type="spellStart"/>
      <w:r w:rsidRPr="004D13C4">
        <w:rPr>
          <w:b/>
          <w:bCs/>
          <w:sz w:val="24"/>
          <w:szCs w:val="24"/>
        </w:rPr>
        <w:t>most</w:t>
      </w:r>
      <w:proofErr w:type="spellEnd"/>
      <w:r w:rsidRPr="004D13C4">
        <w:rPr>
          <w:b/>
          <w:bCs/>
          <w:sz w:val="24"/>
          <w:szCs w:val="24"/>
        </w:rPr>
        <w:t xml:space="preserve"> two </w:t>
      </w:r>
      <w:proofErr w:type="spellStart"/>
      <w:r w:rsidRPr="004D13C4">
        <w:rPr>
          <w:b/>
          <w:bCs/>
          <w:sz w:val="24"/>
          <w:szCs w:val="24"/>
        </w:rPr>
        <w:t>semesters</w:t>
      </w:r>
      <w:proofErr w:type="spellEnd"/>
      <w:r w:rsidRPr="004D13C4">
        <w:rPr>
          <w:sz w:val="24"/>
          <w:szCs w:val="24"/>
        </w:rPr>
        <w:t xml:space="preserve"> in </w:t>
      </w:r>
      <w:proofErr w:type="spellStart"/>
      <w:r w:rsidRPr="004D13C4">
        <w:rPr>
          <w:sz w:val="24"/>
          <w:szCs w:val="24"/>
        </w:rPr>
        <w:t>another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Graduate</w:t>
      </w:r>
      <w:proofErr w:type="spellEnd"/>
      <w:r w:rsidRPr="004D13C4">
        <w:rPr>
          <w:sz w:val="24"/>
          <w:szCs w:val="24"/>
        </w:rPr>
        <w:t xml:space="preserve"> School </w:t>
      </w:r>
      <w:proofErr w:type="spellStart"/>
      <w:r w:rsidRPr="004D13C4">
        <w:rPr>
          <w:sz w:val="24"/>
          <w:szCs w:val="24"/>
        </w:rPr>
        <w:t>Department</w:t>
      </w:r>
      <w:proofErr w:type="spellEnd"/>
      <w:r w:rsidRPr="004D13C4">
        <w:rPr>
          <w:sz w:val="24"/>
          <w:szCs w:val="24"/>
        </w:rPr>
        <w:t>/</w:t>
      </w:r>
      <w:proofErr w:type="spellStart"/>
      <w:r w:rsidRPr="004D13C4">
        <w:rPr>
          <w:sz w:val="24"/>
          <w:szCs w:val="24"/>
        </w:rPr>
        <w:t>Associate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Branch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within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the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relevant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University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or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Institute</w:t>
      </w:r>
      <w:proofErr w:type="spellEnd"/>
      <w:r w:rsidRPr="004D13C4">
        <w:rPr>
          <w:sz w:val="24"/>
          <w:szCs w:val="24"/>
        </w:rPr>
        <w:t xml:space="preserve"> of </w:t>
      </w:r>
      <w:proofErr w:type="spellStart"/>
      <w:r w:rsidRPr="004D13C4">
        <w:rPr>
          <w:sz w:val="24"/>
          <w:szCs w:val="24"/>
        </w:rPr>
        <w:t>Technology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or</w:t>
      </w:r>
      <w:proofErr w:type="spellEnd"/>
      <w:r w:rsidRPr="004D13C4">
        <w:rPr>
          <w:sz w:val="24"/>
          <w:szCs w:val="24"/>
        </w:rPr>
        <w:t xml:space="preserve"> in a </w:t>
      </w:r>
      <w:proofErr w:type="spellStart"/>
      <w:r w:rsidRPr="004D13C4">
        <w:rPr>
          <w:sz w:val="24"/>
          <w:szCs w:val="24"/>
        </w:rPr>
        <w:t>graduate</w:t>
      </w:r>
      <w:proofErr w:type="spellEnd"/>
      <w:r w:rsidRPr="004D13C4">
        <w:rPr>
          <w:sz w:val="24"/>
          <w:szCs w:val="24"/>
        </w:rPr>
        <w:t xml:space="preserve"> program of </w:t>
      </w:r>
      <w:proofErr w:type="spellStart"/>
      <w:r w:rsidRPr="004D13C4">
        <w:rPr>
          <w:sz w:val="24"/>
          <w:szCs w:val="24"/>
        </w:rPr>
        <w:t>another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higher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education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institution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and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have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been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successful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may</w:t>
      </w:r>
      <w:proofErr w:type="spellEnd"/>
      <w:r w:rsidRPr="004D13C4">
        <w:rPr>
          <w:sz w:val="24"/>
          <w:szCs w:val="24"/>
        </w:rPr>
        <w:t xml:space="preserve"> be </w:t>
      </w:r>
      <w:proofErr w:type="spellStart"/>
      <w:r w:rsidRPr="004D13C4">
        <w:rPr>
          <w:sz w:val="24"/>
          <w:szCs w:val="24"/>
        </w:rPr>
        <w:t>admitted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to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graduate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programs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by</w:t>
      </w:r>
      <w:proofErr w:type="spellEnd"/>
      <w:r w:rsidRPr="004D13C4">
        <w:rPr>
          <w:sz w:val="24"/>
          <w:szCs w:val="24"/>
        </w:rPr>
        <w:t xml:space="preserve"> transfer </w:t>
      </w:r>
      <w:proofErr w:type="spellStart"/>
      <w:r w:rsidRPr="004D13C4">
        <w:rPr>
          <w:sz w:val="24"/>
          <w:szCs w:val="24"/>
        </w:rPr>
        <w:t>provided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that</w:t>
      </w:r>
      <w:proofErr w:type="spellEnd"/>
      <w:r w:rsidRPr="004D13C4">
        <w:rPr>
          <w:sz w:val="24"/>
          <w:szCs w:val="24"/>
        </w:rPr>
        <w:t xml:space="preserve"> they </w:t>
      </w:r>
      <w:proofErr w:type="spellStart"/>
      <w:r w:rsidRPr="004D13C4">
        <w:rPr>
          <w:b/>
          <w:bCs/>
          <w:sz w:val="24"/>
          <w:szCs w:val="24"/>
        </w:rPr>
        <w:t>meet</w:t>
      </w:r>
      <w:proofErr w:type="spellEnd"/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b/>
          <w:bCs/>
          <w:sz w:val="24"/>
          <w:szCs w:val="24"/>
        </w:rPr>
        <w:t>the</w:t>
      </w:r>
      <w:proofErr w:type="spellEnd"/>
      <w:r w:rsidRPr="004D13C4">
        <w:rPr>
          <w:b/>
          <w:bCs/>
          <w:sz w:val="24"/>
          <w:szCs w:val="24"/>
        </w:rPr>
        <w:t xml:space="preserve"> minimum </w:t>
      </w:r>
      <w:proofErr w:type="spellStart"/>
      <w:r w:rsidRPr="004D13C4">
        <w:rPr>
          <w:b/>
          <w:bCs/>
          <w:sz w:val="24"/>
          <w:szCs w:val="24"/>
        </w:rPr>
        <w:t>application</w:t>
      </w:r>
      <w:proofErr w:type="spellEnd"/>
      <w:r w:rsidRPr="004D13C4">
        <w:rPr>
          <w:b/>
          <w:bCs/>
          <w:sz w:val="24"/>
          <w:szCs w:val="24"/>
        </w:rPr>
        <w:t xml:space="preserve"> </w:t>
      </w:r>
      <w:proofErr w:type="spellStart"/>
      <w:r w:rsidRPr="004D13C4">
        <w:rPr>
          <w:b/>
          <w:bCs/>
          <w:sz w:val="24"/>
          <w:szCs w:val="24"/>
        </w:rPr>
        <w:t>requirements</w:t>
      </w:r>
      <w:proofErr w:type="spellEnd"/>
      <w:r w:rsidRPr="004D13C4">
        <w:rPr>
          <w:sz w:val="24"/>
          <w:szCs w:val="24"/>
        </w:rPr>
        <w:t xml:space="preserve"> of </w:t>
      </w:r>
      <w:proofErr w:type="spellStart"/>
      <w:r w:rsidRPr="004D13C4">
        <w:rPr>
          <w:sz w:val="24"/>
          <w:szCs w:val="24"/>
        </w:rPr>
        <w:t>the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relevant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Graduate</w:t>
      </w:r>
      <w:proofErr w:type="spellEnd"/>
      <w:r w:rsidRPr="004D13C4">
        <w:rPr>
          <w:sz w:val="24"/>
          <w:szCs w:val="24"/>
        </w:rPr>
        <w:t xml:space="preserve"> School.</w:t>
      </w:r>
    </w:p>
    <w:p w14:paraId="18F31826" w14:textId="77777777" w:rsidR="00475536" w:rsidRPr="004D16FD" w:rsidRDefault="00475536">
      <w:pPr>
        <w:pStyle w:val="GvdeMetni"/>
        <w:ind w:left="0"/>
        <w:rPr>
          <w:sz w:val="24"/>
          <w:szCs w:val="24"/>
        </w:rPr>
      </w:pPr>
    </w:p>
    <w:p w14:paraId="40F232DC" w14:textId="478A5D7C" w:rsidR="00475536" w:rsidRPr="004D16FD" w:rsidRDefault="004D13C4">
      <w:pPr>
        <w:pStyle w:val="ListeParagraf"/>
        <w:numPr>
          <w:ilvl w:val="0"/>
          <w:numId w:val="1"/>
        </w:numPr>
        <w:tabs>
          <w:tab w:val="left" w:pos="1701"/>
        </w:tabs>
        <w:spacing w:before="0"/>
        <w:ind w:hanging="361"/>
        <w:rPr>
          <w:sz w:val="24"/>
          <w:szCs w:val="24"/>
        </w:rPr>
      </w:pPr>
      <w:proofErr w:type="spellStart"/>
      <w:r w:rsidRPr="004D13C4">
        <w:rPr>
          <w:sz w:val="24"/>
          <w:szCs w:val="24"/>
        </w:rPr>
        <w:t>The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provisions</w:t>
      </w:r>
      <w:proofErr w:type="spellEnd"/>
      <w:r w:rsidRPr="004D13C4">
        <w:rPr>
          <w:sz w:val="24"/>
          <w:szCs w:val="24"/>
        </w:rPr>
        <w:t xml:space="preserve"> of </w:t>
      </w:r>
      <w:proofErr w:type="spellStart"/>
      <w:r w:rsidRPr="004D13C4">
        <w:rPr>
          <w:sz w:val="24"/>
          <w:szCs w:val="24"/>
        </w:rPr>
        <w:t>the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Regulation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shall</w:t>
      </w:r>
      <w:proofErr w:type="spellEnd"/>
      <w:r w:rsidRPr="004D13C4">
        <w:rPr>
          <w:sz w:val="24"/>
          <w:szCs w:val="24"/>
        </w:rPr>
        <w:t xml:space="preserve"> </w:t>
      </w:r>
      <w:proofErr w:type="spellStart"/>
      <w:r w:rsidRPr="004D13C4">
        <w:rPr>
          <w:sz w:val="24"/>
          <w:szCs w:val="24"/>
        </w:rPr>
        <w:t>apply</w:t>
      </w:r>
      <w:proofErr w:type="spellEnd"/>
      <w:r w:rsidRPr="004D13C4">
        <w:rPr>
          <w:sz w:val="24"/>
          <w:szCs w:val="24"/>
        </w:rPr>
        <w:t>.</w:t>
      </w:r>
    </w:p>
    <w:p w14:paraId="2695FF96" w14:textId="77777777" w:rsidR="0057410B" w:rsidRPr="004D16FD" w:rsidRDefault="0057410B" w:rsidP="0057410B">
      <w:pPr>
        <w:pStyle w:val="ListeParagraf"/>
        <w:rPr>
          <w:sz w:val="24"/>
          <w:szCs w:val="24"/>
        </w:rPr>
      </w:pPr>
    </w:p>
    <w:p w14:paraId="637AD2EA" w14:textId="77777777" w:rsidR="0057410B" w:rsidRPr="006B5CF9" w:rsidRDefault="0057410B" w:rsidP="0057410B">
      <w:pPr>
        <w:pStyle w:val="ListeParagraf"/>
        <w:tabs>
          <w:tab w:val="left" w:pos="1701"/>
        </w:tabs>
        <w:spacing w:before="0"/>
        <w:ind w:left="1700" w:firstLine="0"/>
        <w:rPr>
          <w:sz w:val="20"/>
          <w:szCs w:val="20"/>
        </w:rPr>
      </w:pPr>
    </w:p>
    <w:p w14:paraId="79FA4866" w14:textId="77777777" w:rsidR="00475536" w:rsidRPr="006B5CF9" w:rsidRDefault="00475536">
      <w:pPr>
        <w:pStyle w:val="GvdeMetni"/>
        <w:spacing w:before="9" w:after="1"/>
        <w:ind w:left="0"/>
      </w:pPr>
    </w:p>
    <w:tbl>
      <w:tblPr>
        <w:tblStyle w:val="TableNormal"/>
        <w:tblW w:w="0" w:type="auto"/>
        <w:tblInd w:w="17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4536"/>
      </w:tblGrid>
      <w:tr w:rsidR="00475536" w:rsidRPr="006B5CF9" w14:paraId="6CFD35CA" w14:textId="77777777" w:rsidTr="00913883">
        <w:trPr>
          <w:trHeight w:val="533"/>
        </w:trPr>
        <w:tc>
          <w:tcPr>
            <w:tcW w:w="8505" w:type="dxa"/>
            <w:gridSpan w:val="2"/>
            <w:vAlign w:val="center"/>
          </w:tcPr>
          <w:p w14:paraId="11B878C1" w14:textId="6C1FAD28" w:rsidR="00475536" w:rsidRPr="006B5CF9" w:rsidRDefault="004D13C4" w:rsidP="004D13C4">
            <w:pPr>
              <w:pStyle w:val="TableParagraph"/>
              <w:spacing w:line="249" w:lineRule="exact"/>
              <w:ind w:left="1718"/>
              <w:rPr>
                <w:rFonts w:ascii="Arial Black" w:hAnsi="Arial Black"/>
                <w:b/>
                <w:sz w:val="20"/>
                <w:szCs w:val="20"/>
              </w:rPr>
            </w:pPr>
            <w:r w:rsidRPr="004D13C4">
              <w:rPr>
                <w:rFonts w:ascii="Arial Black" w:hAnsi="Arial Black"/>
                <w:b/>
                <w:szCs w:val="20"/>
              </w:rPr>
              <w:t>APPLICATION AND REGISTRATION DEADLINES</w:t>
            </w:r>
          </w:p>
        </w:tc>
      </w:tr>
      <w:tr w:rsidR="00523E24" w:rsidRPr="006B5CF9" w14:paraId="60E0846C" w14:textId="77777777" w:rsidTr="000C4D31">
        <w:trPr>
          <w:trHeight w:val="502"/>
        </w:trPr>
        <w:tc>
          <w:tcPr>
            <w:tcW w:w="3969" w:type="dxa"/>
            <w:vAlign w:val="center"/>
          </w:tcPr>
          <w:p w14:paraId="490570A2" w14:textId="75E51678" w:rsidR="00523E24" w:rsidRPr="006B5CF9" w:rsidRDefault="004D13C4" w:rsidP="00523E24">
            <w:pPr>
              <w:pStyle w:val="TableParagraph"/>
              <w:spacing w:before="17" w:line="240" w:lineRule="auto"/>
              <w:ind w:left="74"/>
              <w:rPr>
                <w:b/>
                <w:sz w:val="24"/>
                <w:szCs w:val="20"/>
              </w:rPr>
            </w:pPr>
            <w:r w:rsidRPr="004D13C4">
              <w:rPr>
                <w:b/>
                <w:sz w:val="24"/>
                <w:szCs w:val="20"/>
              </w:rPr>
              <w:t xml:space="preserve">Application </w:t>
            </w:r>
            <w:proofErr w:type="spellStart"/>
            <w:r w:rsidRPr="004D13C4">
              <w:rPr>
                <w:b/>
                <w:sz w:val="24"/>
                <w:szCs w:val="20"/>
              </w:rPr>
              <w:t>Date</w:t>
            </w:r>
            <w:proofErr w:type="spellEnd"/>
          </w:p>
        </w:tc>
        <w:tc>
          <w:tcPr>
            <w:tcW w:w="4536" w:type="dxa"/>
            <w:vAlign w:val="center"/>
          </w:tcPr>
          <w:p w14:paraId="70BEC034" w14:textId="7967C3D4" w:rsidR="00523E24" w:rsidRPr="006B5CF9" w:rsidRDefault="004D13C4" w:rsidP="003C2CDE">
            <w:pPr>
              <w:pStyle w:val="TableParagraph"/>
              <w:spacing w:before="8" w:line="240" w:lineRule="auto"/>
              <w:ind w:left="72"/>
              <w:rPr>
                <w:sz w:val="24"/>
                <w:szCs w:val="20"/>
              </w:rPr>
            </w:pPr>
            <w:r w:rsidRPr="004D13C4">
              <w:rPr>
                <w:sz w:val="24"/>
                <w:szCs w:val="20"/>
              </w:rPr>
              <w:t>08-09 JULY 2024</w:t>
            </w:r>
          </w:p>
        </w:tc>
      </w:tr>
      <w:tr w:rsidR="00523E24" w:rsidRPr="006B5CF9" w14:paraId="2307A4CE" w14:textId="77777777" w:rsidTr="000C4D31">
        <w:trPr>
          <w:trHeight w:val="538"/>
        </w:trPr>
        <w:tc>
          <w:tcPr>
            <w:tcW w:w="3969" w:type="dxa"/>
            <w:vAlign w:val="center"/>
          </w:tcPr>
          <w:p w14:paraId="2045150D" w14:textId="7D2946B1" w:rsidR="00523E24" w:rsidRPr="006B5CF9" w:rsidRDefault="004D13C4" w:rsidP="00523E24">
            <w:pPr>
              <w:pStyle w:val="TableParagraph"/>
              <w:spacing w:before="22" w:line="240" w:lineRule="auto"/>
              <w:ind w:left="74"/>
              <w:rPr>
                <w:b/>
                <w:sz w:val="24"/>
                <w:szCs w:val="20"/>
              </w:rPr>
            </w:pPr>
            <w:proofErr w:type="spellStart"/>
            <w:r w:rsidRPr="004D13C4">
              <w:rPr>
                <w:b/>
                <w:sz w:val="24"/>
                <w:szCs w:val="20"/>
              </w:rPr>
              <w:t>Announcement</w:t>
            </w:r>
            <w:proofErr w:type="spellEnd"/>
            <w:r w:rsidRPr="004D13C4">
              <w:rPr>
                <w:b/>
                <w:sz w:val="24"/>
                <w:szCs w:val="20"/>
              </w:rPr>
              <w:t xml:space="preserve"> of </w:t>
            </w:r>
            <w:proofErr w:type="spellStart"/>
            <w:r w:rsidRPr="004D13C4">
              <w:rPr>
                <w:b/>
                <w:sz w:val="24"/>
                <w:szCs w:val="20"/>
              </w:rPr>
              <w:t>Winners</w:t>
            </w:r>
            <w:proofErr w:type="spellEnd"/>
          </w:p>
        </w:tc>
        <w:tc>
          <w:tcPr>
            <w:tcW w:w="4536" w:type="dxa"/>
            <w:vAlign w:val="center"/>
          </w:tcPr>
          <w:p w14:paraId="15456A31" w14:textId="43A9713D" w:rsidR="00523E24" w:rsidRPr="006B5CF9" w:rsidRDefault="004D13C4" w:rsidP="003C2CDE">
            <w:pPr>
              <w:pStyle w:val="TableParagraph"/>
              <w:spacing w:before="14" w:line="240" w:lineRule="auto"/>
              <w:ind w:left="72"/>
              <w:rPr>
                <w:sz w:val="24"/>
                <w:szCs w:val="20"/>
              </w:rPr>
            </w:pPr>
            <w:r w:rsidRPr="004D13C4">
              <w:rPr>
                <w:sz w:val="24"/>
                <w:szCs w:val="20"/>
              </w:rPr>
              <w:t>16</w:t>
            </w:r>
            <w:r>
              <w:rPr>
                <w:sz w:val="24"/>
                <w:szCs w:val="20"/>
              </w:rPr>
              <w:t xml:space="preserve"> </w:t>
            </w:r>
            <w:r w:rsidRPr="004D13C4">
              <w:rPr>
                <w:sz w:val="24"/>
                <w:szCs w:val="20"/>
              </w:rPr>
              <w:t>JULY</w:t>
            </w:r>
            <w:r>
              <w:rPr>
                <w:sz w:val="24"/>
                <w:szCs w:val="20"/>
              </w:rPr>
              <w:t xml:space="preserve"> </w:t>
            </w:r>
            <w:r w:rsidRPr="004D13C4">
              <w:rPr>
                <w:sz w:val="24"/>
                <w:szCs w:val="20"/>
              </w:rPr>
              <w:t>2024</w:t>
            </w:r>
          </w:p>
        </w:tc>
      </w:tr>
      <w:tr w:rsidR="00523E24" w:rsidRPr="006B5CF9" w14:paraId="3CD1D5BB" w14:textId="77777777" w:rsidTr="000C4D31">
        <w:trPr>
          <w:trHeight w:val="547"/>
        </w:trPr>
        <w:tc>
          <w:tcPr>
            <w:tcW w:w="3969" w:type="dxa"/>
            <w:vAlign w:val="center"/>
          </w:tcPr>
          <w:p w14:paraId="774A45DA" w14:textId="1DEB83A8" w:rsidR="00523E24" w:rsidRPr="006B5CF9" w:rsidRDefault="004D13C4" w:rsidP="00523E24">
            <w:pPr>
              <w:pStyle w:val="TableParagraph"/>
              <w:spacing w:before="3" w:line="240" w:lineRule="auto"/>
              <w:ind w:left="74"/>
              <w:rPr>
                <w:b/>
                <w:sz w:val="24"/>
                <w:szCs w:val="20"/>
              </w:rPr>
            </w:pPr>
            <w:r w:rsidRPr="004D13C4">
              <w:rPr>
                <w:b/>
                <w:sz w:val="24"/>
                <w:szCs w:val="20"/>
              </w:rPr>
              <w:t xml:space="preserve">Final </w:t>
            </w:r>
            <w:proofErr w:type="spellStart"/>
            <w:r w:rsidRPr="004D13C4">
              <w:rPr>
                <w:b/>
                <w:sz w:val="24"/>
                <w:szCs w:val="20"/>
              </w:rPr>
              <w:t>Registration</w:t>
            </w:r>
            <w:proofErr w:type="spellEnd"/>
            <w:r w:rsidRPr="004D13C4">
              <w:rPr>
                <w:b/>
                <w:sz w:val="24"/>
                <w:szCs w:val="20"/>
              </w:rPr>
              <w:t xml:space="preserve"> </w:t>
            </w:r>
            <w:proofErr w:type="spellStart"/>
            <w:r w:rsidRPr="004D13C4">
              <w:rPr>
                <w:b/>
                <w:sz w:val="24"/>
                <w:szCs w:val="20"/>
              </w:rPr>
              <w:t>Date</w:t>
            </w:r>
            <w:proofErr w:type="spellEnd"/>
          </w:p>
        </w:tc>
        <w:tc>
          <w:tcPr>
            <w:tcW w:w="4536" w:type="dxa"/>
            <w:vAlign w:val="center"/>
          </w:tcPr>
          <w:p w14:paraId="7766C649" w14:textId="35596E32" w:rsidR="00523E24" w:rsidRPr="006B5CF9" w:rsidRDefault="004D13C4" w:rsidP="003C2CDE">
            <w:pPr>
              <w:pStyle w:val="TableParagraph"/>
              <w:spacing w:line="247" w:lineRule="exact"/>
              <w:ind w:left="72"/>
              <w:rPr>
                <w:sz w:val="24"/>
                <w:szCs w:val="20"/>
              </w:rPr>
            </w:pPr>
            <w:r w:rsidRPr="004D13C4">
              <w:rPr>
                <w:sz w:val="24"/>
                <w:szCs w:val="20"/>
              </w:rPr>
              <w:t>18 JULY 2024 Time: 17.00</w:t>
            </w:r>
          </w:p>
        </w:tc>
      </w:tr>
    </w:tbl>
    <w:p w14:paraId="59014079" w14:textId="77777777" w:rsidR="00475536" w:rsidRPr="006B5CF9" w:rsidRDefault="00475536">
      <w:pPr>
        <w:pStyle w:val="GvdeMetni"/>
        <w:ind w:left="0"/>
      </w:pPr>
    </w:p>
    <w:p w14:paraId="20133E1F" w14:textId="77777777" w:rsidR="00475536" w:rsidRPr="006B5CF9" w:rsidRDefault="00475536">
      <w:pPr>
        <w:pStyle w:val="GvdeMetni"/>
        <w:spacing w:before="11"/>
        <w:ind w:left="0"/>
      </w:pPr>
    </w:p>
    <w:p w14:paraId="1D42EEC6" w14:textId="68513FE8" w:rsidR="00475536" w:rsidRPr="004D16FD" w:rsidRDefault="0016025B" w:rsidP="0016025B">
      <w:pPr>
        <w:ind w:left="32" w:right="52"/>
        <w:jc w:val="both"/>
        <w:rPr>
          <w:b/>
          <w:sz w:val="20"/>
          <w:szCs w:val="20"/>
        </w:rPr>
      </w:pPr>
      <w:r w:rsidRPr="004D16FD">
        <w:rPr>
          <w:b/>
          <w:sz w:val="20"/>
          <w:szCs w:val="20"/>
        </w:rPr>
        <w:t xml:space="preserve">            </w:t>
      </w:r>
      <w:r w:rsidR="004D13C4" w:rsidRPr="004D13C4">
        <w:rPr>
          <w:b/>
          <w:sz w:val="20"/>
          <w:szCs w:val="20"/>
        </w:rPr>
        <w:t xml:space="preserve">            </w:t>
      </w:r>
      <w:proofErr w:type="spellStart"/>
      <w:r w:rsidR="004D13C4" w:rsidRPr="004D13C4">
        <w:rPr>
          <w:b/>
          <w:sz w:val="20"/>
          <w:szCs w:val="20"/>
        </w:rPr>
        <w:t>Those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who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are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entitled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to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register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will</w:t>
      </w:r>
      <w:proofErr w:type="spellEnd"/>
      <w:r w:rsidR="004D13C4" w:rsidRPr="004D13C4">
        <w:rPr>
          <w:b/>
          <w:sz w:val="20"/>
          <w:szCs w:val="20"/>
        </w:rPr>
        <w:t xml:space="preserve"> be </w:t>
      </w:r>
      <w:proofErr w:type="spellStart"/>
      <w:r w:rsidR="004D13C4" w:rsidRPr="004D13C4">
        <w:rPr>
          <w:b/>
          <w:sz w:val="20"/>
          <w:szCs w:val="20"/>
        </w:rPr>
        <w:t>announced</w:t>
      </w:r>
      <w:proofErr w:type="spellEnd"/>
      <w:r w:rsidR="004D13C4" w:rsidRPr="004D13C4">
        <w:rPr>
          <w:b/>
          <w:sz w:val="20"/>
          <w:szCs w:val="20"/>
        </w:rPr>
        <w:t xml:space="preserve"> on </w:t>
      </w:r>
      <w:proofErr w:type="spellStart"/>
      <w:r w:rsidR="004D13C4" w:rsidRPr="004D13C4">
        <w:rPr>
          <w:b/>
          <w:sz w:val="20"/>
          <w:szCs w:val="20"/>
        </w:rPr>
        <w:t>the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proofErr w:type="spellStart"/>
      <w:r w:rsidR="004D13C4" w:rsidRPr="004D13C4">
        <w:rPr>
          <w:b/>
          <w:sz w:val="20"/>
          <w:szCs w:val="20"/>
        </w:rPr>
        <w:t>Institute's</w:t>
      </w:r>
      <w:proofErr w:type="spellEnd"/>
      <w:r w:rsidR="004D13C4" w:rsidRPr="004D13C4">
        <w:rPr>
          <w:b/>
          <w:sz w:val="20"/>
          <w:szCs w:val="20"/>
        </w:rPr>
        <w:t xml:space="preserve"> web </w:t>
      </w:r>
      <w:proofErr w:type="spellStart"/>
      <w:r w:rsidR="004D13C4" w:rsidRPr="004D13C4">
        <w:rPr>
          <w:b/>
          <w:sz w:val="20"/>
          <w:szCs w:val="20"/>
        </w:rPr>
        <w:t>page</w:t>
      </w:r>
      <w:proofErr w:type="spellEnd"/>
      <w:r w:rsidR="004D13C4" w:rsidRPr="004D13C4">
        <w:rPr>
          <w:b/>
          <w:sz w:val="20"/>
          <w:szCs w:val="20"/>
        </w:rPr>
        <w:t xml:space="preserve"> </w:t>
      </w:r>
      <w:r w:rsidR="004D13C4" w:rsidRPr="004D13C4">
        <w:rPr>
          <w:b/>
          <w:color w:val="0070C0"/>
          <w:sz w:val="20"/>
          <w:szCs w:val="20"/>
        </w:rPr>
        <w:t>(https://www.uludag.edu.tr/sosyalbilimler)</w:t>
      </w:r>
      <w:r w:rsidR="004D13C4" w:rsidRPr="004D13C4">
        <w:rPr>
          <w:b/>
          <w:sz w:val="20"/>
          <w:szCs w:val="20"/>
        </w:rPr>
        <w:t>.</w:t>
      </w:r>
    </w:p>
    <w:sectPr w:rsidR="00475536" w:rsidRPr="004D16FD" w:rsidSect="00740BDA">
      <w:pgSz w:w="11920" w:h="16850"/>
      <w:pgMar w:top="0" w:right="580" w:bottom="280" w:left="2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F5F80" w14:textId="77777777" w:rsidR="007E22F2" w:rsidRDefault="007E22F2" w:rsidP="00CB3C65">
      <w:r>
        <w:separator/>
      </w:r>
    </w:p>
  </w:endnote>
  <w:endnote w:type="continuationSeparator" w:id="0">
    <w:p w14:paraId="603D7118" w14:textId="77777777" w:rsidR="007E22F2" w:rsidRDefault="007E22F2" w:rsidP="00CB3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228106" w14:textId="77777777" w:rsidR="007E22F2" w:rsidRDefault="007E22F2" w:rsidP="00CB3C65">
      <w:r>
        <w:separator/>
      </w:r>
    </w:p>
  </w:footnote>
  <w:footnote w:type="continuationSeparator" w:id="0">
    <w:p w14:paraId="7A41FF11" w14:textId="77777777" w:rsidR="007E22F2" w:rsidRDefault="007E22F2" w:rsidP="00CB3C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81F33"/>
    <w:multiLevelType w:val="hybridMultilevel"/>
    <w:tmpl w:val="5B86A76C"/>
    <w:lvl w:ilvl="0" w:tplc="827C6364">
      <w:start w:val="10"/>
      <w:numFmt w:val="decimal"/>
      <w:lvlText w:val="%1-"/>
      <w:lvlJc w:val="left"/>
      <w:pPr>
        <w:ind w:left="1261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876CA56A">
      <w:numFmt w:val="bullet"/>
      <w:lvlText w:val="•"/>
      <w:lvlJc w:val="left"/>
      <w:pPr>
        <w:ind w:left="2283" w:hanging="361"/>
      </w:pPr>
      <w:rPr>
        <w:rFonts w:hint="default"/>
        <w:lang w:val="tr-TR" w:eastAsia="en-US" w:bidi="ar-SA"/>
      </w:rPr>
    </w:lvl>
    <w:lvl w:ilvl="2" w:tplc="53F44636">
      <w:numFmt w:val="bullet"/>
      <w:lvlText w:val="•"/>
      <w:lvlJc w:val="left"/>
      <w:pPr>
        <w:ind w:left="3306" w:hanging="361"/>
      </w:pPr>
      <w:rPr>
        <w:rFonts w:hint="default"/>
        <w:lang w:val="tr-TR" w:eastAsia="en-US" w:bidi="ar-SA"/>
      </w:rPr>
    </w:lvl>
    <w:lvl w:ilvl="3" w:tplc="F92EFDD6">
      <w:numFmt w:val="bullet"/>
      <w:lvlText w:val="•"/>
      <w:lvlJc w:val="left"/>
      <w:pPr>
        <w:ind w:left="4329" w:hanging="361"/>
      </w:pPr>
      <w:rPr>
        <w:rFonts w:hint="default"/>
        <w:lang w:val="tr-TR" w:eastAsia="en-US" w:bidi="ar-SA"/>
      </w:rPr>
    </w:lvl>
    <w:lvl w:ilvl="4" w:tplc="8F66DF08">
      <w:numFmt w:val="bullet"/>
      <w:lvlText w:val="•"/>
      <w:lvlJc w:val="left"/>
      <w:pPr>
        <w:ind w:left="5352" w:hanging="361"/>
      </w:pPr>
      <w:rPr>
        <w:rFonts w:hint="default"/>
        <w:lang w:val="tr-TR" w:eastAsia="en-US" w:bidi="ar-SA"/>
      </w:rPr>
    </w:lvl>
    <w:lvl w:ilvl="5" w:tplc="DAAC8702">
      <w:numFmt w:val="bullet"/>
      <w:lvlText w:val="•"/>
      <w:lvlJc w:val="left"/>
      <w:pPr>
        <w:ind w:left="6375" w:hanging="361"/>
      </w:pPr>
      <w:rPr>
        <w:rFonts w:hint="default"/>
        <w:lang w:val="tr-TR" w:eastAsia="en-US" w:bidi="ar-SA"/>
      </w:rPr>
    </w:lvl>
    <w:lvl w:ilvl="6" w:tplc="DC82EC32">
      <w:numFmt w:val="bullet"/>
      <w:lvlText w:val="•"/>
      <w:lvlJc w:val="left"/>
      <w:pPr>
        <w:ind w:left="7398" w:hanging="361"/>
      </w:pPr>
      <w:rPr>
        <w:rFonts w:hint="default"/>
        <w:lang w:val="tr-TR" w:eastAsia="en-US" w:bidi="ar-SA"/>
      </w:rPr>
    </w:lvl>
    <w:lvl w:ilvl="7" w:tplc="FD66E606">
      <w:numFmt w:val="bullet"/>
      <w:lvlText w:val="•"/>
      <w:lvlJc w:val="left"/>
      <w:pPr>
        <w:ind w:left="8421" w:hanging="361"/>
      </w:pPr>
      <w:rPr>
        <w:rFonts w:hint="default"/>
        <w:lang w:val="tr-TR" w:eastAsia="en-US" w:bidi="ar-SA"/>
      </w:rPr>
    </w:lvl>
    <w:lvl w:ilvl="8" w:tplc="2AE03FEE">
      <w:numFmt w:val="bullet"/>
      <w:lvlText w:val="•"/>
      <w:lvlJc w:val="left"/>
      <w:pPr>
        <w:ind w:left="9444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86F3EC7"/>
    <w:multiLevelType w:val="hybridMultilevel"/>
    <w:tmpl w:val="3CCCBCBA"/>
    <w:lvl w:ilvl="0" w:tplc="CD885772">
      <w:start w:val="1"/>
      <w:numFmt w:val="decimal"/>
      <w:lvlText w:val="%1."/>
      <w:lvlJc w:val="left"/>
      <w:pPr>
        <w:ind w:left="1700" w:hanging="36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4A4CBB70">
      <w:numFmt w:val="bullet"/>
      <w:lvlText w:val="•"/>
      <w:lvlJc w:val="left"/>
      <w:pPr>
        <w:ind w:left="2679" w:hanging="360"/>
      </w:pPr>
      <w:rPr>
        <w:rFonts w:hint="default"/>
        <w:lang w:val="tr-TR" w:eastAsia="en-US" w:bidi="ar-SA"/>
      </w:rPr>
    </w:lvl>
    <w:lvl w:ilvl="2" w:tplc="323A2E48">
      <w:numFmt w:val="bullet"/>
      <w:lvlText w:val="•"/>
      <w:lvlJc w:val="left"/>
      <w:pPr>
        <w:ind w:left="3658" w:hanging="360"/>
      </w:pPr>
      <w:rPr>
        <w:rFonts w:hint="default"/>
        <w:lang w:val="tr-TR" w:eastAsia="en-US" w:bidi="ar-SA"/>
      </w:rPr>
    </w:lvl>
    <w:lvl w:ilvl="3" w:tplc="0BB8F868">
      <w:numFmt w:val="bullet"/>
      <w:lvlText w:val="•"/>
      <w:lvlJc w:val="left"/>
      <w:pPr>
        <w:ind w:left="4637" w:hanging="360"/>
      </w:pPr>
      <w:rPr>
        <w:rFonts w:hint="default"/>
        <w:lang w:val="tr-TR" w:eastAsia="en-US" w:bidi="ar-SA"/>
      </w:rPr>
    </w:lvl>
    <w:lvl w:ilvl="4" w:tplc="55CCCBD4">
      <w:numFmt w:val="bullet"/>
      <w:lvlText w:val="•"/>
      <w:lvlJc w:val="left"/>
      <w:pPr>
        <w:ind w:left="5616" w:hanging="360"/>
      </w:pPr>
      <w:rPr>
        <w:rFonts w:hint="default"/>
        <w:lang w:val="tr-TR" w:eastAsia="en-US" w:bidi="ar-SA"/>
      </w:rPr>
    </w:lvl>
    <w:lvl w:ilvl="5" w:tplc="2AFEBD2E">
      <w:numFmt w:val="bullet"/>
      <w:lvlText w:val="•"/>
      <w:lvlJc w:val="left"/>
      <w:pPr>
        <w:ind w:left="6595" w:hanging="360"/>
      </w:pPr>
      <w:rPr>
        <w:rFonts w:hint="default"/>
        <w:lang w:val="tr-TR" w:eastAsia="en-US" w:bidi="ar-SA"/>
      </w:rPr>
    </w:lvl>
    <w:lvl w:ilvl="6" w:tplc="2CE23652">
      <w:numFmt w:val="bullet"/>
      <w:lvlText w:val="•"/>
      <w:lvlJc w:val="left"/>
      <w:pPr>
        <w:ind w:left="7574" w:hanging="360"/>
      </w:pPr>
      <w:rPr>
        <w:rFonts w:hint="default"/>
        <w:lang w:val="tr-TR" w:eastAsia="en-US" w:bidi="ar-SA"/>
      </w:rPr>
    </w:lvl>
    <w:lvl w:ilvl="7" w:tplc="551228CC">
      <w:numFmt w:val="bullet"/>
      <w:lvlText w:val="•"/>
      <w:lvlJc w:val="left"/>
      <w:pPr>
        <w:ind w:left="8553" w:hanging="360"/>
      </w:pPr>
      <w:rPr>
        <w:rFonts w:hint="default"/>
        <w:lang w:val="tr-TR" w:eastAsia="en-US" w:bidi="ar-SA"/>
      </w:rPr>
    </w:lvl>
    <w:lvl w:ilvl="8" w:tplc="6E4E2DFA">
      <w:numFmt w:val="bullet"/>
      <w:lvlText w:val="•"/>
      <w:lvlJc w:val="left"/>
      <w:pPr>
        <w:ind w:left="9532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1ABA0C7A"/>
    <w:multiLevelType w:val="hybridMultilevel"/>
    <w:tmpl w:val="99861ABE"/>
    <w:lvl w:ilvl="0" w:tplc="439C2758">
      <w:start w:val="28"/>
      <w:numFmt w:val="decimal"/>
      <w:lvlText w:val="%1-"/>
      <w:lvlJc w:val="left"/>
      <w:pPr>
        <w:ind w:left="1261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AFB64DAA">
      <w:start w:val="1"/>
      <w:numFmt w:val="decimal"/>
      <w:lvlText w:val="%2."/>
      <w:lvlJc w:val="left"/>
      <w:pPr>
        <w:ind w:left="1621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 w:tplc="072EAE48">
      <w:numFmt w:val="bullet"/>
      <w:lvlText w:val="•"/>
      <w:lvlJc w:val="left"/>
      <w:pPr>
        <w:ind w:left="2716" w:hanging="284"/>
      </w:pPr>
      <w:rPr>
        <w:rFonts w:hint="default"/>
        <w:lang w:val="tr-TR" w:eastAsia="en-US" w:bidi="ar-SA"/>
      </w:rPr>
    </w:lvl>
    <w:lvl w:ilvl="3" w:tplc="B172EDE0">
      <w:numFmt w:val="bullet"/>
      <w:lvlText w:val="•"/>
      <w:lvlJc w:val="left"/>
      <w:pPr>
        <w:ind w:left="3813" w:hanging="284"/>
      </w:pPr>
      <w:rPr>
        <w:rFonts w:hint="default"/>
        <w:lang w:val="tr-TR" w:eastAsia="en-US" w:bidi="ar-SA"/>
      </w:rPr>
    </w:lvl>
    <w:lvl w:ilvl="4" w:tplc="32D44E32">
      <w:numFmt w:val="bullet"/>
      <w:lvlText w:val="•"/>
      <w:lvlJc w:val="left"/>
      <w:pPr>
        <w:ind w:left="4910" w:hanging="284"/>
      </w:pPr>
      <w:rPr>
        <w:rFonts w:hint="default"/>
        <w:lang w:val="tr-TR" w:eastAsia="en-US" w:bidi="ar-SA"/>
      </w:rPr>
    </w:lvl>
    <w:lvl w:ilvl="5" w:tplc="381E4A38">
      <w:numFmt w:val="bullet"/>
      <w:lvlText w:val="•"/>
      <w:lvlJc w:val="left"/>
      <w:pPr>
        <w:ind w:left="6007" w:hanging="284"/>
      </w:pPr>
      <w:rPr>
        <w:rFonts w:hint="default"/>
        <w:lang w:val="tr-TR" w:eastAsia="en-US" w:bidi="ar-SA"/>
      </w:rPr>
    </w:lvl>
    <w:lvl w:ilvl="6" w:tplc="A25AE202">
      <w:numFmt w:val="bullet"/>
      <w:lvlText w:val="•"/>
      <w:lvlJc w:val="left"/>
      <w:pPr>
        <w:ind w:left="7104" w:hanging="284"/>
      </w:pPr>
      <w:rPr>
        <w:rFonts w:hint="default"/>
        <w:lang w:val="tr-TR" w:eastAsia="en-US" w:bidi="ar-SA"/>
      </w:rPr>
    </w:lvl>
    <w:lvl w:ilvl="7" w:tplc="ECBC8898">
      <w:numFmt w:val="bullet"/>
      <w:lvlText w:val="•"/>
      <w:lvlJc w:val="left"/>
      <w:pPr>
        <w:ind w:left="8200" w:hanging="284"/>
      </w:pPr>
      <w:rPr>
        <w:rFonts w:hint="default"/>
        <w:lang w:val="tr-TR" w:eastAsia="en-US" w:bidi="ar-SA"/>
      </w:rPr>
    </w:lvl>
    <w:lvl w:ilvl="8" w:tplc="CE5E85A6">
      <w:numFmt w:val="bullet"/>
      <w:lvlText w:val="•"/>
      <w:lvlJc w:val="left"/>
      <w:pPr>
        <w:ind w:left="9297" w:hanging="284"/>
      </w:pPr>
      <w:rPr>
        <w:rFonts w:hint="default"/>
        <w:lang w:val="tr-TR" w:eastAsia="en-US" w:bidi="ar-SA"/>
      </w:rPr>
    </w:lvl>
  </w:abstractNum>
  <w:abstractNum w:abstractNumId="3" w15:restartNumberingAfterBreak="0">
    <w:nsid w:val="1D7B39BD"/>
    <w:multiLevelType w:val="hybridMultilevel"/>
    <w:tmpl w:val="30E0883E"/>
    <w:lvl w:ilvl="0" w:tplc="041F0011">
      <w:start w:val="1"/>
      <w:numFmt w:val="decimal"/>
      <w:lvlText w:val="%1)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9B47D6F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D761467"/>
    <w:multiLevelType w:val="hybridMultilevel"/>
    <w:tmpl w:val="4F0CD2E2"/>
    <w:lvl w:ilvl="0" w:tplc="041F0011">
      <w:start w:val="1"/>
      <w:numFmt w:val="decimal"/>
      <w:lvlText w:val="%1)"/>
      <w:lvlJc w:val="left"/>
      <w:pPr>
        <w:ind w:left="1068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650B2B"/>
    <w:multiLevelType w:val="hybridMultilevel"/>
    <w:tmpl w:val="20C222AC"/>
    <w:lvl w:ilvl="0" w:tplc="A1E20790">
      <w:start w:val="21"/>
      <w:numFmt w:val="decimal"/>
      <w:lvlText w:val="%1-"/>
      <w:lvlJc w:val="left"/>
      <w:pPr>
        <w:ind w:left="1261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tr-TR" w:eastAsia="en-US" w:bidi="ar-SA"/>
      </w:rPr>
    </w:lvl>
    <w:lvl w:ilvl="1" w:tplc="59D22E54">
      <w:numFmt w:val="bullet"/>
      <w:lvlText w:val="•"/>
      <w:lvlJc w:val="left"/>
      <w:pPr>
        <w:ind w:left="2283" w:hanging="361"/>
      </w:pPr>
      <w:rPr>
        <w:rFonts w:hint="default"/>
        <w:lang w:val="tr-TR" w:eastAsia="en-US" w:bidi="ar-SA"/>
      </w:rPr>
    </w:lvl>
    <w:lvl w:ilvl="2" w:tplc="90DA724C">
      <w:numFmt w:val="bullet"/>
      <w:lvlText w:val="•"/>
      <w:lvlJc w:val="left"/>
      <w:pPr>
        <w:ind w:left="3306" w:hanging="361"/>
      </w:pPr>
      <w:rPr>
        <w:rFonts w:hint="default"/>
        <w:lang w:val="tr-TR" w:eastAsia="en-US" w:bidi="ar-SA"/>
      </w:rPr>
    </w:lvl>
    <w:lvl w:ilvl="3" w:tplc="5AF2651E">
      <w:numFmt w:val="bullet"/>
      <w:lvlText w:val="•"/>
      <w:lvlJc w:val="left"/>
      <w:pPr>
        <w:ind w:left="4329" w:hanging="361"/>
      </w:pPr>
      <w:rPr>
        <w:rFonts w:hint="default"/>
        <w:lang w:val="tr-TR" w:eastAsia="en-US" w:bidi="ar-SA"/>
      </w:rPr>
    </w:lvl>
    <w:lvl w:ilvl="4" w:tplc="CEAE7268">
      <w:numFmt w:val="bullet"/>
      <w:lvlText w:val="•"/>
      <w:lvlJc w:val="left"/>
      <w:pPr>
        <w:ind w:left="5352" w:hanging="361"/>
      </w:pPr>
      <w:rPr>
        <w:rFonts w:hint="default"/>
        <w:lang w:val="tr-TR" w:eastAsia="en-US" w:bidi="ar-SA"/>
      </w:rPr>
    </w:lvl>
    <w:lvl w:ilvl="5" w:tplc="9FECC37A">
      <w:numFmt w:val="bullet"/>
      <w:lvlText w:val="•"/>
      <w:lvlJc w:val="left"/>
      <w:pPr>
        <w:ind w:left="6375" w:hanging="361"/>
      </w:pPr>
      <w:rPr>
        <w:rFonts w:hint="default"/>
        <w:lang w:val="tr-TR" w:eastAsia="en-US" w:bidi="ar-SA"/>
      </w:rPr>
    </w:lvl>
    <w:lvl w:ilvl="6" w:tplc="B41E85AE">
      <w:numFmt w:val="bullet"/>
      <w:lvlText w:val="•"/>
      <w:lvlJc w:val="left"/>
      <w:pPr>
        <w:ind w:left="7398" w:hanging="361"/>
      </w:pPr>
      <w:rPr>
        <w:rFonts w:hint="default"/>
        <w:lang w:val="tr-TR" w:eastAsia="en-US" w:bidi="ar-SA"/>
      </w:rPr>
    </w:lvl>
    <w:lvl w:ilvl="7" w:tplc="F0E6618A">
      <w:numFmt w:val="bullet"/>
      <w:lvlText w:val="•"/>
      <w:lvlJc w:val="left"/>
      <w:pPr>
        <w:ind w:left="8421" w:hanging="361"/>
      </w:pPr>
      <w:rPr>
        <w:rFonts w:hint="default"/>
        <w:lang w:val="tr-TR" w:eastAsia="en-US" w:bidi="ar-SA"/>
      </w:rPr>
    </w:lvl>
    <w:lvl w:ilvl="8" w:tplc="6958B846">
      <w:numFmt w:val="bullet"/>
      <w:lvlText w:val="•"/>
      <w:lvlJc w:val="left"/>
      <w:pPr>
        <w:ind w:left="9444" w:hanging="361"/>
      </w:pPr>
      <w:rPr>
        <w:rFonts w:hint="default"/>
        <w:lang w:val="tr-TR" w:eastAsia="en-US" w:bidi="ar-SA"/>
      </w:rPr>
    </w:lvl>
  </w:abstractNum>
  <w:abstractNum w:abstractNumId="7" w15:restartNumberingAfterBreak="0">
    <w:nsid w:val="52096CF0"/>
    <w:multiLevelType w:val="hybridMultilevel"/>
    <w:tmpl w:val="CDA4CA52"/>
    <w:lvl w:ilvl="0" w:tplc="B3A8EB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97D" w:themeColor="text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D472CE"/>
    <w:multiLevelType w:val="hybridMultilevel"/>
    <w:tmpl w:val="FA12431C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430D71"/>
    <w:multiLevelType w:val="hybridMultilevel"/>
    <w:tmpl w:val="EEEEAFAA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9695B"/>
    <w:multiLevelType w:val="hybridMultilevel"/>
    <w:tmpl w:val="70A04422"/>
    <w:lvl w:ilvl="0" w:tplc="5F7C93C0">
      <w:start w:val="1"/>
      <w:numFmt w:val="decimal"/>
      <w:lvlText w:val="%1-"/>
      <w:lvlJc w:val="left"/>
      <w:pPr>
        <w:ind w:left="1212" w:hanging="361"/>
      </w:pPr>
      <w:rPr>
        <w:rFonts w:ascii="Times New Roman" w:eastAsia="Times New Roman" w:hAnsi="Times New Roman" w:cs="Times New Roman" w:hint="default"/>
        <w:b w:val="0"/>
        <w:spacing w:val="0"/>
        <w:w w:val="99"/>
        <w:sz w:val="20"/>
        <w:szCs w:val="20"/>
        <w:lang w:val="tr-TR" w:eastAsia="en-US" w:bidi="ar-SA"/>
      </w:rPr>
    </w:lvl>
    <w:lvl w:ilvl="1" w:tplc="2764AD1A">
      <w:numFmt w:val="bullet"/>
      <w:lvlText w:val="•"/>
      <w:lvlJc w:val="left"/>
      <w:pPr>
        <w:ind w:left="2234" w:hanging="361"/>
      </w:pPr>
      <w:rPr>
        <w:rFonts w:hint="default"/>
        <w:lang w:val="tr-TR" w:eastAsia="en-US" w:bidi="ar-SA"/>
      </w:rPr>
    </w:lvl>
    <w:lvl w:ilvl="2" w:tplc="53A2CC1E">
      <w:numFmt w:val="bullet"/>
      <w:lvlText w:val="•"/>
      <w:lvlJc w:val="left"/>
      <w:pPr>
        <w:ind w:left="3257" w:hanging="361"/>
      </w:pPr>
      <w:rPr>
        <w:rFonts w:hint="default"/>
        <w:lang w:val="tr-TR" w:eastAsia="en-US" w:bidi="ar-SA"/>
      </w:rPr>
    </w:lvl>
    <w:lvl w:ilvl="3" w:tplc="1D5A8C9A">
      <w:numFmt w:val="bullet"/>
      <w:lvlText w:val="•"/>
      <w:lvlJc w:val="left"/>
      <w:pPr>
        <w:ind w:left="4280" w:hanging="361"/>
      </w:pPr>
      <w:rPr>
        <w:rFonts w:hint="default"/>
        <w:lang w:val="tr-TR" w:eastAsia="en-US" w:bidi="ar-SA"/>
      </w:rPr>
    </w:lvl>
    <w:lvl w:ilvl="4" w:tplc="60F4D252">
      <w:numFmt w:val="bullet"/>
      <w:lvlText w:val="•"/>
      <w:lvlJc w:val="left"/>
      <w:pPr>
        <w:ind w:left="5303" w:hanging="361"/>
      </w:pPr>
      <w:rPr>
        <w:rFonts w:hint="default"/>
        <w:lang w:val="tr-TR" w:eastAsia="en-US" w:bidi="ar-SA"/>
      </w:rPr>
    </w:lvl>
    <w:lvl w:ilvl="5" w:tplc="3D2E63D6">
      <w:numFmt w:val="bullet"/>
      <w:lvlText w:val="•"/>
      <w:lvlJc w:val="left"/>
      <w:pPr>
        <w:ind w:left="6326" w:hanging="361"/>
      </w:pPr>
      <w:rPr>
        <w:rFonts w:hint="default"/>
        <w:lang w:val="tr-TR" w:eastAsia="en-US" w:bidi="ar-SA"/>
      </w:rPr>
    </w:lvl>
    <w:lvl w:ilvl="6" w:tplc="8BE8B4CA">
      <w:numFmt w:val="bullet"/>
      <w:lvlText w:val="•"/>
      <w:lvlJc w:val="left"/>
      <w:pPr>
        <w:ind w:left="7349" w:hanging="361"/>
      </w:pPr>
      <w:rPr>
        <w:rFonts w:hint="default"/>
        <w:lang w:val="tr-TR" w:eastAsia="en-US" w:bidi="ar-SA"/>
      </w:rPr>
    </w:lvl>
    <w:lvl w:ilvl="7" w:tplc="4D7637C2">
      <w:numFmt w:val="bullet"/>
      <w:lvlText w:val="•"/>
      <w:lvlJc w:val="left"/>
      <w:pPr>
        <w:ind w:left="8372" w:hanging="361"/>
      </w:pPr>
      <w:rPr>
        <w:rFonts w:hint="default"/>
        <w:lang w:val="tr-TR" w:eastAsia="en-US" w:bidi="ar-SA"/>
      </w:rPr>
    </w:lvl>
    <w:lvl w:ilvl="8" w:tplc="873A6378">
      <w:numFmt w:val="bullet"/>
      <w:lvlText w:val="•"/>
      <w:lvlJc w:val="left"/>
      <w:pPr>
        <w:ind w:left="9395" w:hanging="361"/>
      </w:pPr>
      <w:rPr>
        <w:rFonts w:hint="default"/>
        <w:lang w:val="tr-TR" w:eastAsia="en-US" w:bidi="ar-SA"/>
      </w:rPr>
    </w:lvl>
  </w:abstractNum>
  <w:num w:numId="1" w16cid:durableId="432825048">
    <w:abstractNumId w:val="1"/>
  </w:num>
  <w:num w:numId="2" w16cid:durableId="772552719">
    <w:abstractNumId w:val="2"/>
  </w:num>
  <w:num w:numId="3" w16cid:durableId="1297640747">
    <w:abstractNumId w:val="6"/>
  </w:num>
  <w:num w:numId="4" w16cid:durableId="727151265">
    <w:abstractNumId w:val="0"/>
  </w:num>
  <w:num w:numId="5" w16cid:durableId="495463818">
    <w:abstractNumId w:val="10"/>
  </w:num>
  <w:num w:numId="6" w16cid:durableId="209000743">
    <w:abstractNumId w:val="8"/>
  </w:num>
  <w:num w:numId="7" w16cid:durableId="381099083">
    <w:abstractNumId w:val="7"/>
  </w:num>
  <w:num w:numId="8" w16cid:durableId="1736927733">
    <w:abstractNumId w:val="3"/>
  </w:num>
  <w:num w:numId="9" w16cid:durableId="1104426763">
    <w:abstractNumId w:val="5"/>
  </w:num>
  <w:num w:numId="10" w16cid:durableId="1839347941">
    <w:abstractNumId w:val="4"/>
  </w:num>
  <w:num w:numId="11" w16cid:durableId="14929888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36"/>
    <w:rsid w:val="00002581"/>
    <w:rsid w:val="00002893"/>
    <w:rsid w:val="00012082"/>
    <w:rsid w:val="00012768"/>
    <w:rsid w:val="00014359"/>
    <w:rsid w:val="0001536C"/>
    <w:rsid w:val="000168CF"/>
    <w:rsid w:val="00021664"/>
    <w:rsid w:val="00031D56"/>
    <w:rsid w:val="0003341F"/>
    <w:rsid w:val="00036C7F"/>
    <w:rsid w:val="0004074C"/>
    <w:rsid w:val="000451E7"/>
    <w:rsid w:val="00051BB2"/>
    <w:rsid w:val="00054C80"/>
    <w:rsid w:val="0006027C"/>
    <w:rsid w:val="00061FE9"/>
    <w:rsid w:val="0006764B"/>
    <w:rsid w:val="00070918"/>
    <w:rsid w:val="0007356B"/>
    <w:rsid w:val="00077574"/>
    <w:rsid w:val="00081FE9"/>
    <w:rsid w:val="00084E26"/>
    <w:rsid w:val="00086BE6"/>
    <w:rsid w:val="0008720E"/>
    <w:rsid w:val="000A3680"/>
    <w:rsid w:val="000A3727"/>
    <w:rsid w:val="000A6763"/>
    <w:rsid w:val="000B303E"/>
    <w:rsid w:val="000B331F"/>
    <w:rsid w:val="000B5FCE"/>
    <w:rsid w:val="000B65A1"/>
    <w:rsid w:val="000B6F68"/>
    <w:rsid w:val="000C45E8"/>
    <w:rsid w:val="000C4D31"/>
    <w:rsid w:val="000C6828"/>
    <w:rsid w:val="000D3288"/>
    <w:rsid w:val="000D43E8"/>
    <w:rsid w:val="000F131C"/>
    <w:rsid w:val="00100ADA"/>
    <w:rsid w:val="00105D21"/>
    <w:rsid w:val="00106FA7"/>
    <w:rsid w:val="001236DE"/>
    <w:rsid w:val="00134DAF"/>
    <w:rsid w:val="00136226"/>
    <w:rsid w:val="0014112F"/>
    <w:rsid w:val="0016025B"/>
    <w:rsid w:val="00163645"/>
    <w:rsid w:val="00163796"/>
    <w:rsid w:val="00164604"/>
    <w:rsid w:val="001742E4"/>
    <w:rsid w:val="001775C6"/>
    <w:rsid w:val="00184FC8"/>
    <w:rsid w:val="001863B4"/>
    <w:rsid w:val="00192624"/>
    <w:rsid w:val="001943BF"/>
    <w:rsid w:val="001A1E8C"/>
    <w:rsid w:val="001A204E"/>
    <w:rsid w:val="001A7A63"/>
    <w:rsid w:val="001B0874"/>
    <w:rsid w:val="001B0EBC"/>
    <w:rsid w:val="001B7888"/>
    <w:rsid w:val="001B7BDA"/>
    <w:rsid w:val="001C148C"/>
    <w:rsid w:val="001E5561"/>
    <w:rsid w:val="001E7062"/>
    <w:rsid w:val="001F1037"/>
    <w:rsid w:val="002038BF"/>
    <w:rsid w:val="00211F6C"/>
    <w:rsid w:val="002123AF"/>
    <w:rsid w:val="0021359C"/>
    <w:rsid w:val="00216223"/>
    <w:rsid w:val="00223A0F"/>
    <w:rsid w:val="00224B5A"/>
    <w:rsid w:val="00226292"/>
    <w:rsid w:val="00236A94"/>
    <w:rsid w:val="002453B0"/>
    <w:rsid w:val="00253FCD"/>
    <w:rsid w:val="00254A3A"/>
    <w:rsid w:val="00260AE6"/>
    <w:rsid w:val="00265235"/>
    <w:rsid w:val="0026632C"/>
    <w:rsid w:val="0027340A"/>
    <w:rsid w:val="002804B7"/>
    <w:rsid w:val="00282840"/>
    <w:rsid w:val="00282D94"/>
    <w:rsid w:val="00292AEB"/>
    <w:rsid w:val="00293911"/>
    <w:rsid w:val="00294D74"/>
    <w:rsid w:val="00294FE9"/>
    <w:rsid w:val="0029773D"/>
    <w:rsid w:val="002A0047"/>
    <w:rsid w:val="002A3A68"/>
    <w:rsid w:val="002A6D1C"/>
    <w:rsid w:val="002B16CB"/>
    <w:rsid w:val="002D0839"/>
    <w:rsid w:val="002D5705"/>
    <w:rsid w:val="002E1B0D"/>
    <w:rsid w:val="002E2927"/>
    <w:rsid w:val="002F0B16"/>
    <w:rsid w:val="002F1FDC"/>
    <w:rsid w:val="00300B0F"/>
    <w:rsid w:val="00306AAE"/>
    <w:rsid w:val="0031295A"/>
    <w:rsid w:val="00314B65"/>
    <w:rsid w:val="003234F1"/>
    <w:rsid w:val="0033002A"/>
    <w:rsid w:val="003345AF"/>
    <w:rsid w:val="00334A6F"/>
    <w:rsid w:val="0034352D"/>
    <w:rsid w:val="00345193"/>
    <w:rsid w:val="00352C2F"/>
    <w:rsid w:val="00354BCD"/>
    <w:rsid w:val="00356B27"/>
    <w:rsid w:val="00360B18"/>
    <w:rsid w:val="0036501F"/>
    <w:rsid w:val="003A4892"/>
    <w:rsid w:val="003C2CDE"/>
    <w:rsid w:val="003C2D5F"/>
    <w:rsid w:val="003D0B82"/>
    <w:rsid w:val="003D3DC7"/>
    <w:rsid w:val="003E195C"/>
    <w:rsid w:val="003E541A"/>
    <w:rsid w:val="003F434B"/>
    <w:rsid w:val="003F765E"/>
    <w:rsid w:val="003F7AE9"/>
    <w:rsid w:val="004038AE"/>
    <w:rsid w:val="00405458"/>
    <w:rsid w:val="004244A7"/>
    <w:rsid w:val="004276C6"/>
    <w:rsid w:val="00427ED3"/>
    <w:rsid w:val="00450204"/>
    <w:rsid w:val="00452442"/>
    <w:rsid w:val="00452FBF"/>
    <w:rsid w:val="004530E1"/>
    <w:rsid w:val="0045443A"/>
    <w:rsid w:val="00465B19"/>
    <w:rsid w:val="00475536"/>
    <w:rsid w:val="0047715C"/>
    <w:rsid w:val="00481BBF"/>
    <w:rsid w:val="004855B3"/>
    <w:rsid w:val="00487FFC"/>
    <w:rsid w:val="004A0B38"/>
    <w:rsid w:val="004C176A"/>
    <w:rsid w:val="004C281D"/>
    <w:rsid w:val="004D13C4"/>
    <w:rsid w:val="004D15A6"/>
    <w:rsid w:val="004D16FD"/>
    <w:rsid w:val="004E086D"/>
    <w:rsid w:val="004E099C"/>
    <w:rsid w:val="004E20FD"/>
    <w:rsid w:val="004E4629"/>
    <w:rsid w:val="00505D44"/>
    <w:rsid w:val="0051078E"/>
    <w:rsid w:val="00512094"/>
    <w:rsid w:val="0051394F"/>
    <w:rsid w:val="00521451"/>
    <w:rsid w:val="0052277C"/>
    <w:rsid w:val="00522CD1"/>
    <w:rsid w:val="005230E7"/>
    <w:rsid w:val="00523E24"/>
    <w:rsid w:val="00526161"/>
    <w:rsid w:val="005322D1"/>
    <w:rsid w:val="00536D8B"/>
    <w:rsid w:val="00542C55"/>
    <w:rsid w:val="00543825"/>
    <w:rsid w:val="0054640C"/>
    <w:rsid w:val="00547D6A"/>
    <w:rsid w:val="005514AE"/>
    <w:rsid w:val="005564BF"/>
    <w:rsid w:val="00556781"/>
    <w:rsid w:val="00557C1B"/>
    <w:rsid w:val="005617CF"/>
    <w:rsid w:val="00565FDC"/>
    <w:rsid w:val="005715F5"/>
    <w:rsid w:val="0057410B"/>
    <w:rsid w:val="005753F0"/>
    <w:rsid w:val="005768E9"/>
    <w:rsid w:val="00580F47"/>
    <w:rsid w:val="00580F62"/>
    <w:rsid w:val="00581300"/>
    <w:rsid w:val="00581EB5"/>
    <w:rsid w:val="0058444B"/>
    <w:rsid w:val="00585794"/>
    <w:rsid w:val="00585D46"/>
    <w:rsid w:val="00586BF7"/>
    <w:rsid w:val="005925C6"/>
    <w:rsid w:val="00593D97"/>
    <w:rsid w:val="00595425"/>
    <w:rsid w:val="005A4EE6"/>
    <w:rsid w:val="005A77AC"/>
    <w:rsid w:val="005B5A5D"/>
    <w:rsid w:val="005B6017"/>
    <w:rsid w:val="005C2F4D"/>
    <w:rsid w:val="005D5C59"/>
    <w:rsid w:val="005E2CBF"/>
    <w:rsid w:val="005E32D6"/>
    <w:rsid w:val="005E378E"/>
    <w:rsid w:val="005E55D8"/>
    <w:rsid w:val="005E655E"/>
    <w:rsid w:val="005F190B"/>
    <w:rsid w:val="005F2331"/>
    <w:rsid w:val="005F50AD"/>
    <w:rsid w:val="005F6B76"/>
    <w:rsid w:val="00611E40"/>
    <w:rsid w:val="0061573C"/>
    <w:rsid w:val="00615EE3"/>
    <w:rsid w:val="00617DAE"/>
    <w:rsid w:val="006265E8"/>
    <w:rsid w:val="00626B36"/>
    <w:rsid w:val="0063247E"/>
    <w:rsid w:val="00633FAF"/>
    <w:rsid w:val="0063751D"/>
    <w:rsid w:val="00641B65"/>
    <w:rsid w:val="00651F61"/>
    <w:rsid w:val="00656DEB"/>
    <w:rsid w:val="00657452"/>
    <w:rsid w:val="00657E28"/>
    <w:rsid w:val="0067034D"/>
    <w:rsid w:val="00671C4B"/>
    <w:rsid w:val="00676E5F"/>
    <w:rsid w:val="00687E1B"/>
    <w:rsid w:val="006915F4"/>
    <w:rsid w:val="006B0F2F"/>
    <w:rsid w:val="006B5339"/>
    <w:rsid w:val="006B5CF9"/>
    <w:rsid w:val="006B6B0A"/>
    <w:rsid w:val="006D1806"/>
    <w:rsid w:val="006D75B1"/>
    <w:rsid w:val="006E1A60"/>
    <w:rsid w:val="006F0F2B"/>
    <w:rsid w:val="006F257D"/>
    <w:rsid w:val="007011A0"/>
    <w:rsid w:val="00705E6E"/>
    <w:rsid w:val="00707AA0"/>
    <w:rsid w:val="007140E3"/>
    <w:rsid w:val="0071510C"/>
    <w:rsid w:val="0071746B"/>
    <w:rsid w:val="00717F58"/>
    <w:rsid w:val="0072013A"/>
    <w:rsid w:val="0072121C"/>
    <w:rsid w:val="0072299F"/>
    <w:rsid w:val="00724A75"/>
    <w:rsid w:val="00724CF5"/>
    <w:rsid w:val="007302AF"/>
    <w:rsid w:val="00730D13"/>
    <w:rsid w:val="00740BDA"/>
    <w:rsid w:val="00743EF9"/>
    <w:rsid w:val="00746E46"/>
    <w:rsid w:val="00752B56"/>
    <w:rsid w:val="00767590"/>
    <w:rsid w:val="007809EE"/>
    <w:rsid w:val="00782F04"/>
    <w:rsid w:val="0079125B"/>
    <w:rsid w:val="00794195"/>
    <w:rsid w:val="007A03B3"/>
    <w:rsid w:val="007B0A91"/>
    <w:rsid w:val="007B201E"/>
    <w:rsid w:val="007C2E10"/>
    <w:rsid w:val="007D0B78"/>
    <w:rsid w:val="007D402B"/>
    <w:rsid w:val="007D5476"/>
    <w:rsid w:val="007D75CD"/>
    <w:rsid w:val="007E0892"/>
    <w:rsid w:val="007E22F2"/>
    <w:rsid w:val="007E3A19"/>
    <w:rsid w:val="007F259A"/>
    <w:rsid w:val="007F2688"/>
    <w:rsid w:val="008036F2"/>
    <w:rsid w:val="00804EDE"/>
    <w:rsid w:val="00805630"/>
    <w:rsid w:val="008101F9"/>
    <w:rsid w:val="00813DDA"/>
    <w:rsid w:val="00816D6C"/>
    <w:rsid w:val="00826F49"/>
    <w:rsid w:val="00832705"/>
    <w:rsid w:val="00833EE8"/>
    <w:rsid w:val="00836878"/>
    <w:rsid w:val="0084038F"/>
    <w:rsid w:val="00841E4C"/>
    <w:rsid w:val="0084202C"/>
    <w:rsid w:val="008452BF"/>
    <w:rsid w:val="00850998"/>
    <w:rsid w:val="00860954"/>
    <w:rsid w:val="00866D61"/>
    <w:rsid w:val="00870D2F"/>
    <w:rsid w:val="00881FB0"/>
    <w:rsid w:val="008844B1"/>
    <w:rsid w:val="00895953"/>
    <w:rsid w:val="00897720"/>
    <w:rsid w:val="008A25FA"/>
    <w:rsid w:val="008B412D"/>
    <w:rsid w:val="008B68BC"/>
    <w:rsid w:val="008D411E"/>
    <w:rsid w:val="008D4D40"/>
    <w:rsid w:val="008E1CC7"/>
    <w:rsid w:val="008F5A6E"/>
    <w:rsid w:val="00900F5D"/>
    <w:rsid w:val="00904B46"/>
    <w:rsid w:val="009137A9"/>
    <w:rsid w:val="00913883"/>
    <w:rsid w:val="00914509"/>
    <w:rsid w:val="00932431"/>
    <w:rsid w:val="00934B75"/>
    <w:rsid w:val="00936CF8"/>
    <w:rsid w:val="009374EA"/>
    <w:rsid w:val="00937733"/>
    <w:rsid w:val="00943137"/>
    <w:rsid w:val="0095472B"/>
    <w:rsid w:val="009837D7"/>
    <w:rsid w:val="00993444"/>
    <w:rsid w:val="00997BB8"/>
    <w:rsid w:val="009B4491"/>
    <w:rsid w:val="009D30FD"/>
    <w:rsid w:val="00A00BBF"/>
    <w:rsid w:val="00A0335D"/>
    <w:rsid w:val="00A137E2"/>
    <w:rsid w:val="00A15301"/>
    <w:rsid w:val="00A20C01"/>
    <w:rsid w:val="00A27BF3"/>
    <w:rsid w:val="00A34125"/>
    <w:rsid w:val="00A51DE8"/>
    <w:rsid w:val="00A52F92"/>
    <w:rsid w:val="00A55F88"/>
    <w:rsid w:val="00A569D3"/>
    <w:rsid w:val="00A7109E"/>
    <w:rsid w:val="00A71FBA"/>
    <w:rsid w:val="00A817A3"/>
    <w:rsid w:val="00A9067F"/>
    <w:rsid w:val="00A93377"/>
    <w:rsid w:val="00A933D1"/>
    <w:rsid w:val="00A94EF0"/>
    <w:rsid w:val="00AA2E21"/>
    <w:rsid w:val="00AA3801"/>
    <w:rsid w:val="00AA567D"/>
    <w:rsid w:val="00AA7140"/>
    <w:rsid w:val="00AA7CBC"/>
    <w:rsid w:val="00AB339C"/>
    <w:rsid w:val="00AC4654"/>
    <w:rsid w:val="00AC579A"/>
    <w:rsid w:val="00AD406D"/>
    <w:rsid w:val="00AD45B5"/>
    <w:rsid w:val="00AE0BDA"/>
    <w:rsid w:val="00AF2184"/>
    <w:rsid w:val="00AF427A"/>
    <w:rsid w:val="00B00733"/>
    <w:rsid w:val="00B03FC8"/>
    <w:rsid w:val="00B045BA"/>
    <w:rsid w:val="00B07335"/>
    <w:rsid w:val="00B10B53"/>
    <w:rsid w:val="00B26750"/>
    <w:rsid w:val="00B26A16"/>
    <w:rsid w:val="00B33CEC"/>
    <w:rsid w:val="00B34F8B"/>
    <w:rsid w:val="00B366FC"/>
    <w:rsid w:val="00B37E9B"/>
    <w:rsid w:val="00B52514"/>
    <w:rsid w:val="00B60A56"/>
    <w:rsid w:val="00B66DD1"/>
    <w:rsid w:val="00B73D7F"/>
    <w:rsid w:val="00B73F57"/>
    <w:rsid w:val="00B774AC"/>
    <w:rsid w:val="00B837C8"/>
    <w:rsid w:val="00B930C7"/>
    <w:rsid w:val="00B95AEA"/>
    <w:rsid w:val="00B973E2"/>
    <w:rsid w:val="00BA31CB"/>
    <w:rsid w:val="00BA404E"/>
    <w:rsid w:val="00BB22B2"/>
    <w:rsid w:val="00BB6AF9"/>
    <w:rsid w:val="00BC1684"/>
    <w:rsid w:val="00BC28EA"/>
    <w:rsid w:val="00BC4975"/>
    <w:rsid w:val="00BC5E76"/>
    <w:rsid w:val="00BC67AE"/>
    <w:rsid w:val="00BC6D07"/>
    <w:rsid w:val="00BD58A1"/>
    <w:rsid w:val="00BF6E3C"/>
    <w:rsid w:val="00C040D1"/>
    <w:rsid w:val="00C1242C"/>
    <w:rsid w:val="00C146B5"/>
    <w:rsid w:val="00C16CD3"/>
    <w:rsid w:val="00C205AF"/>
    <w:rsid w:val="00C30D80"/>
    <w:rsid w:val="00C32DA5"/>
    <w:rsid w:val="00C40207"/>
    <w:rsid w:val="00C434F5"/>
    <w:rsid w:val="00C541B9"/>
    <w:rsid w:val="00C5773B"/>
    <w:rsid w:val="00C60FA8"/>
    <w:rsid w:val="00C660E2"/>
    <w:rsid w:val="00C740F3"/>
    <w:rsid w:val="00C76353"/>
    <w:rsid w:val="00C80473"/>
    <w:rsid w:val="00C80A64"/>
    <w:rsid w:val="00C83365"/>
    <w:rsid w:val="00C872EE"/>
    <w:rsid w:val="00C912D7"/>
    <w:rsid w:val="00C948C5"/>
    <w:rsid w:val="00C94F09"/>
    <w:rsid w:val="00CA14D9"/>
    <w:rsid w:val="00CA1B20"/>
    <w:rsid w:val="00CA6E95"/>
    <w:rsid w:val="00CB3C55"/>
    <w:rsid w:val="00CB3C65"/>
    <w:rsid w:val="00CC5CB3"/>
    <w:rsid w:val="00CD1596"/>
    <w:rsid w:val="00CD5ACA"/>
    <w:rsid w:val="00CE1AED"/>
    <w:rsid w:val="00CE3C0F"/>
    <w:rsid w:val="00CF1F92"/>
    <w:rsid w:val="00D00469"/>
    <w:rsid w:val="00D00CE6"/>
    <w:rsid w:val="00D01483"/>
    <w:rsid w:val="00D01C26"/>
    <w:rsid w:val="00D02509"/>
    <w:rsid w:val="00D03549"/>
    <w:rsid w:val="00D12D6C"/>
    <w:rsid w:val="00D213BA"/>
    <w:rsid w:val="00D22E5E"/>
    <w:rsid w:val="00D240E7"/>
    <w:rsid w:val="00D25B6A"/>
    <w:rsid w:val="00D36EEB"/>
    <w:rsid w:val="00D3748A"/>
    <w:rsid w:val="00D52211"/>
    <w:rsid w:val="00D52803"/>
    <w:rsid w:val="00D528DA"/>
    <w:rsid w:val="00D6298B"/>
    <w:rsid w:val="00D7271E"/>
    <w:rsid w:val="00D74D84"/>
    <w:rsid w:val="00D80C9A"/>
    <w:rsid w:val="00D84CB8"/>
    <w:rsid w:val="00D93144"/>
    <w:rsid w:val="00DA222E"/>
    <w:rsid w:val="00DB5589"/>
    <w:rsid w:val="00DB78BF"/>
    <w:rsid w:val="00DD61B3"/>
    <w:rsid w:val="00DD69B0"/>
    <w:rsid w:val="00DE76EB"/>
    <w:rsid w:val="00DF2D5A"/>
    <w:rsid w:val="00DF434D"/>
    <w:rsid w:val="00E151EE"/>
    <w:rsid w:val="00E1739B"/>
    <w:rsid w:val="00E229B5"/>
    <w:rsid w:val="00E238F3"/>
    <w:rsid w:val="00E25EE1"/>
    <w:rsid w:val="00E27D08"/>
    <w:rsid w:val="00E33297"/>
    <w:rsid w:val="00E33AC6"/>
    <w:rsid w:val="00E45CAA"/>
    <w:rsid w:val="00E47A5F"/>
    <w:rsid w:val="00E53F03"/>
    <w:rsid w:val="00E546A4"/>
    <w:rsid w:val="00E55E4D"/>
    <w:rsid w:val="00E564F5"/>
    <w:rsid w:val="00E57F34"/>
    <w:rsid w:val="00E63A6F"/>
    <w:rsid w:val="00E65501"/>
    <w:rsid w:val="00E706F6"/>
    <w:rsid w:val="00E7107D"/>
    <w:rsid w:val="00E71699"/>
    <w:rsid w:val="00E75A2F"/>
    <w:rsid w:val="00E851F7"/>
    <w:rsid w:val="00E86293"/>
    <w:rsid w:val="00E86584"/>
    <w:rsid w:val="00E87D90"/>
    <w:rsid w:val="00E90209"/>
    <w:rsid w:val="00E912EF"/>
    <w:rsid w:val="00E94151"/>
    <w:rsid w:val="00EA458B"/>
    <w:rsid w:val="00EA4D55"/>
    <w:rsid w:val="00EA6333"/>
    <w:rsid w:val="00EC7A5B"/>
    <w:rsid w:val="00EE3B03"/>
    <w:rsid w:val="00EF1B1C"/>
    <w:rsid w:val="00EF370D"/>
    <w:rsid w:val="00EF47AF"/>
    <w:rsid w:val="00F15A56"/>
    <w:rsid w:val="00F21A9A"/>
    <w:rsid w:val="00F26448"/>
    <w:rsid w:val="00F3309A"/>
    <w:rsid w:val="00F33BA8"/>
    <w:rsid w:val="00F33C05"/>
    <w:rsid w:val="00F3542C"/>
    <w:rsid w:val="00F35DE4"/>
    <w:rsid w:val="00F36DB4"/>
    <w:rsid w:val="00F459A6"/>
    <w:rsid w:val="00F52D60"/>
    <w:rsid w:val="00F63D56"/>
    <w:rsid w:val="00F66E64"/>
    <w:rsid w:val="00F73104"/>
    <w:rsid w:val="00F80B7F"/>
    <w:rsid w:val="00F91F74"/>
    <w:rsid w:val="00F942A2"/>
    <w:rsid w:val="00F9503F"/>
    <w:rsid w:val="00F95DB4"/>
    <w:rsid w:val="00FA05A3"/>
    <w:rsid w:val="00FA08BB"/>
    <w:rsid w:val="00FA17DC"/>
    <w:rsid w:val="00FA3996"/>
    <w:rsid w:val="00FA66EF"/>
    <w:rsid w:val="00FA7111"/>
    <w:rsid w:val="00FB478B"/>
    <w:rsid w:val="00FB4896"/>
    <w:rsid w:val="00FC07A2"/>
    <w:rsid w:val="00FC2DC8"/>
    <w:rsid w:val="00FC371B"/>
    <w:rsid w:val="00FD01FD"/>
    <w:rsid w:val="00FD2C30"/>
    <w:rsid w:val="00FE600A"/>
    <w:rsid w:val="00FF0F95"/>
    <w:rsid w:val="00FF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1813D2"/>
  <w15:docId w15:val="{AF6E3C00-73AE-4E3A-A3A6-B8FFD279C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1621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261"/>
    </w:pPr>
    <w:rPr>
      <w:sz w:val="20"/>
      <w:szCs w:val="20"/>
    </w:rPr>
  </w:style>
  <w:style w:type="paragraph" w:styleId="ListeParagraf">
    <w:name w:val="List Paragraph"/>
    <w:basedOn w:val="Normal"/>
    <w:uiPriority w:val="34"/>
    <w:qFormat/>
    <w:pPr>
      <w:spacing w:before="37"/>
      <w:ind w:left="1261" w:hanging="36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23" w:lineRule="exac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DE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35DE4"/>
    <w:rPr>
      <w:rFonts w:ascii="Segoe UI" w:eastAsia="Times New Roman" w:hAnsi="Segoe UI" w:cs="Segoe UI"/>
      <w:sz w:val="18"/>
      <w:szCs w:val="18"/>
      <w:lang w:val="tr-TR"/>
    </w:rPr>
  </w:style>
  <w:style w:type="paragraph" w:styleId="NormalWeb">
    <w:name w:val="Normal (Web)"/>
    <w:basedOn w:val="Normal"/>
    <w:uiPriority w:val="99"/>
    <w:semiHidden/>
    <w:unhideWhenUsed/>
    <w:rsid w:val="005322D1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16025B"/>
    <w:rPr>
      <w:color w:val="0000FF" w:themeColor="hyperlink"/>
      <w:u w:val="single"/>
    </w:rPr>
  </w:style>
  <w:style w:type="character" w:customStyle="1" w:styleId="hps">
    <w:name w:val="hps"/>
    <w:basedOn w:val="VarsaylanParagrafYazTipi"/>
    <w:rsid w:val="00FF4BCF"/>
  </w:style>
  <w:style w:type="paragraph" w:styleId="stBilgi">
    <w:name w:val="header"/>
    <w:basedOn w:val="Normal"/>
    <w:link w:val="stBilgiChar"/>
    <w:uiPriority w:val="99"/>
    <w:unhideWhenUsed/>
    <w:rsid w:val="00CB3C6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B3C65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3C6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B3C65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B8238-9319-4A96-B3FC-3D81AC385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4</Pages>
  <Words>1855</Words>
  <Characters>10574</Characters>
  <Application>Microsoft Office Word</Application>
  <DocSecurity>0</DocSecurity>
  <Lines>88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Aynur</dc:creator>
  <cp:lastModifiedBy>aytekin kavalcı</cp:lastModifiedBy>
  <cp:revision>108</cp:revision>
  <cp:lastPrinted>2024-04-22T12:58:00Z</cp:lastPrinted>
  <dcterms:created xsi:type="dcterms:W3CDTF">2024-03-29T10:48:00Z</dcterms:created>
  <dcterms:modified xsi:type="dcterms:W3CDTF">2024-07-01T20:40:00Z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2021-11-09T00:00:00Z</vt:filetime>
  </property>
</Properties>
</file>