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7"/>
        <w:gridCol w:w="1619"/>
        <w:gridCol w:w="1755"/>
        <w:gridCol w:w="2789"/>
        <w:gridCol w:w="1745"/>
        <w:gridCol w:w="2256"/>
        <w:gridCol w:w="1923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D83CD4" w:rsidTr="00180095">
        <w:tc>
          <w:tcPr>
            <w:tcW w:w="199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8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97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1651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D83CD4" w:rsidTr="00180095">
        <w:tc>
          <w:tcPr>
            <w:tcW w:w="1999" w:type="dxa"/>
          </w:tcPr>
          <w:p w:rsidR="005C27D4" w:rsidRDefault="007276E5" w:rsidP="005C27D4">
            <w:bookmarkStart w:id="0" w:name="_GoBack"/>
            <w:r>
              <w:t>Tıbbi Farmakoloji</w:t>
            </w:r>
            <w:bookmarkEnd w:id="0"/>
          </w:p>
        </w:tc>
        <w:tc>
          <w:tcPr>
            <w:tcW w:w="1682" w:type="dxa"/>
          </w:tcPr>
          <w:p w:rsidR="005C27D4" w:rsidRDefault="007276E5" w:rsidP="005C27D4">
            <w:r>
              <w:t>612226001</w:t>
            </w:r>
          </w:p>
        </w:tc>
        <w:tc>
          <w:tcPr>
            <w:tcW w:w="1843" w:type="dxa"/>
          </w:tcPr>
          <w:p w:rsidR="005C27D4" w:rsidRDefault="007276E5" w:rsidP="005C27D4">
            <w:r>
              <w:t>Erkan Ermiş</w:t>
            </w:r>
          </w:p>
        </w:tc>
        <w:tc>
          <w:tcPr>
            <w:tcW w:w="2976" w:type="dxa"/>
          </w:tcPr>
          <w:p w:rsidR="005C27D4" w:rsidRPr="007276E5" w:rsidRDefault="007276E5" w:rsidP="005C27D4">
            <w:proofErr w:type="spellStart"/>
            <w:r w:rsidRPr="007276E5">
              <w:t>Nörodejeneratif</w:t>
            </w:r>
            <w:proofErr w:type="spellEnd"/>
            <w:r w:rsidRPr="007276E5">
              <w:t xml:space="preserve"> ve </w:t>
            </w:r>
            <w:proofErr w:type="spellStart"/>
            <w:r w:rsidRPr="007276E5">
              <w:t>Nöropsikyatrik</w:t>
            </w:r>
            <w:proofErr w:type="spellEnd"/>
            <w:r w:rsidRPr="007276E5">
              <w:t xml:space="preserve"> Hastalıklarda </w:t>
            </w:r>
            <w:proofErr w:type="spellStart"/>
            <w:r w:rsidRPr="007276E5">
              <w:t>Eksozomların</w:t>
            </w:r>
            <w:proofErr w:type="spellEnd"/>
            <w:r w:rsidRPr="007276E5">
              <w:t xml:space="preserve"> Rolü</w:t>
            </w:r>
          </w:p>
        </w:tc>
        <w:tc>
          <w:tcPr>
            <w:tcW w:w="1843" w:type="dxa"/>
          </w:tcPr>
          <w:p w:rsidR="005C27D4" w:rsidRDefault="007276E5" w:rsidP="005C27D4">
            <w:r w:rsidRPr="007276E5">
              <w:t>24.04</w:t>
            </w:r>
            <w:r w:rsidR="00D83CD4">
              <w:t>.</w:t>
            </w:r>
            <w:r w:rsidRPr="007276E5">
              <w:t>2025</w:t>
            </w:r>
          </w:p>
          <w:p w:rsidR="00D83CD4" w:rsidRPr="004E7DBD" w:rsidRDefault="00D83C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12:15</w:t>
            </w:r>
          </w:p>
        </w:tc>
        <w:tc>
          <w:tcPr>
            <w:tcW w:w="1651" w:type="dxa"/>
          </w:tcPr>
          <w:p w:rsidR="005C27D4" w:rsidRPr="007276E5" w:rsidRDefault="00D83CD4" w:rsidP="005C27D4">
            <w:r>
              <w:t>Tıbbi Farmakoloji AD S</w:t>
            </w:r>
            <w:r w:rsidR="007276E5" w:rsidRPr="007276E5">
              <w:t>eminer Salonu</w:t>
            </w:r>
          </w:p>
          <w:p w:rsidR="007276E5" w:rsidRPr="004E7DBD" w:rsidRDefault="007276E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E5">
              <w:t>Yüzyüze</w:t>
            </w:r>
            <w:proofErr w:type="spellEnd"/>
          </w:p>
        </w:tc>
        <w:tc>
          <w:tcPr>
            <w:tcW w:w="2000" w:type="dxa"/>
          </w:tcPr>
          <w:p w:rsidR="005C27D4" w:rsidRPr="004E7DBD" w:rsidRDefault="007276E5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E5">
              <w:t xml:space="preserve">Prof. Dr. Gökhan </w:t>
            </w:r>
            <w:proofErr w:type="spellStart"/>
            <w:r w:rsidRPr="007276E5">
              <w:t>Göktalay</w:t>
            </w:r>
            <w:proofErr w:type="spellEnd"/>
          </w:p>
        </w:tc>
      </w:tr>
      <w:tr w:rsidR="00D83CD4" w:rsidTr="00180095">
        <w:tc>
          <w:tcPr>
            <w:tcW w:w="1999" w:type="dxa"/>
          </w:tcPr>
          <w:p w:rsidR="005C27D4" w:rsidRDefault="007276E5" w:rsidP="005C27D4">
            <w:r>
              <w:t>Tıbbi Farmakoloji</w:t>
            </w:r>
          </w:p>
        </w:tc>
        <w:tc>
          <w:tcPr>
            <w:tcW w:w="1682" w:type="dxa"/>
          </w:tcPr>
          <w:p w:rsidR="005C27D4" w:rsidRDefault="007276E5" w:rsidP="005C27D4">
            <w:r>
              <w:t>602226002</w:t>
            </w:r>
          </w:p>
        </w:tc>
        <w:tc>
          <w:tcPr>
            <w:tcW w:w="1843" w:type="dxa"/>
          </w:tcPr>
          <w:p w:rsidR="005C27D4" w:rsidRDefault="007276E5" w:rsidP="005C27D4">
            <w:r>
              <w:t xml:space="preserve">İlke </w:t>
            </w:r>
            <w:proofErr w:type="spellStart"/>
            <w:r>
              <w:t>Ertuğran</w:t>
            </w:r>
            <w:proofErr w:type="spellEnd"/>
          </w:p>
        </w:tc>
        <w:tc>
          <w:tcPr>
            <w:tcW w:w="2976" w:type="dxa"/>
          </w:tcPr>
          <w:p w:rsidR="005C27D4" w:rsidRDefault="007276E5" w:rsidP="007276E5">
            <w:proofErr w:type="spellStart"/>
            <w:r>
              <w:t>Cantella</w:t>
            </w:r>
            <w:proofErr w:type="spellEnd"/>
            <w:r>
              <w:t xml:space="preserve"> </w:t>
            </w:r>
            <w:proofErr w:type="spellStart"/>
            <w:r>
              <w:t>Asiatica’</w:t>
            </w:r>
            <w:r w:rsidR="008F1609">
              <w:t>nın</w:t>
            </w:r>
            <w:proofErr w:type="spellEnd"/>
            <w:r w:rsidR="008F1609">
              <w:t xml:space="preserve"> Farmakolojik Ö</w:t>
            </w:r>
            <w:r>
              <w:t>zellikleri</w:t>
            </w:r>
          </w:p>
        </w:tc>
        <w:tc>
          <w:tcPr>
            <w:tcW w:w="1843" w:type="dxa"/>
          </w:tcPr>
          <w:p w:rsidR="005C27D4" w:rsidRDefault="007276E5" w:rsidP="005C27D4">
            <w:r>
              <w:t>22.05.2025</w:t>
            </w:r>
          </w:p>
          <w:p w:rsidR="00D83CD4" w:rsidRDefault="00D83CD4" w:rsidP="005C27D4">
            <w:r>
              <w:t>12:15</w:t>
            </w:r>
          </w:p>
        </w:tc>
        <w:tc>
          <w:tcPr>
            <w:tcW w:w="1651" w:type="dxa"/>
          </w:tcPr>
          <w:p w:rsidR="007276E5" w:rsidRPr="007276E5" w:rsidRDefault="00D83CD4" w:rsidP="007276E5">
            <w:r>
              <w:t>Tıbbi Farmakoloji AD S</w:t>
            </w:r>
            <w:r w:rsidR="007276E5" w:rsidRPr="007276E5">
              <w:t>eminer Salonu</w:t>
            </w:r>
          </w:p>
          <w:p w:rsidR="005C27D4" w:rsidRDefault="007276E5" w:rsidP="007276E5">
            <w:proofErr w:type="spellStart"/>
            <w:r w:rsidRPr="007276E5">
              <w:t>Yüzyüze</w:t>
            </w:r>
            <w:proofErr w:type="spellEnd"/>
          </w:p>
        </w:tc>
        <w:tc>
          <w:tcPr>
            <w:tcW w:w="2000" w:type="dxa"/>
          </w:tcPr>
          <w:p w:rsidR="005C27D4" w:rsidRDefault="007276E5" w:rsidP="005C27D4">
            <w:r w:rsidRPr="007276E5">
              <w:t xml:space="preserve">Prof. Dr. Gökhan </w:t>
            </w:r>
            <w:proofErr w:type="spellStart"/>
            <w:r w:rsidRPr="007276E5">
              <w:t>Göktalay</w:t>
            </w:r>
            <w:proofErr w:type="spellEnd"/>
          </w:p>
        </w:tc>
      </w:tr>
      <w:tr w:rsidR="00D83CD4" w:rsidTr="00180095">
        <w:tc>
          <w:tcPr>
            <w:tcW w:w="1999" w:type="dxa"/>
          </w:tcPr>
          <w:p w:rsidR="005C27D4" w:rsidRDefault="007276E5" w:rsidP="005C27D4">
            <w:r>
              <w:t>Tıbbi Farmakoloji</w:t>
            </w:r>
          </w:p>
        </w:tc>
        <w:tc>
          <w:tcPr>
            <w:tcW w:w="1682" w:type="dxa"/>
          </w:tcPr>
          <w:p w:rsidR="005C27D4" w:rsidRDefault="007276E5" w:rsidP="005C27D4">
            <w:r>
              <w:t>602226001</w:t>
            </w:r>
          </w:p>
        </w:tc>
        <w:tc>
          <w:tcPr>
            <w:tcW w:w="1843" w:type="dxa"/>
          </w:tcPr>
          <w:p w:rsidR="005C27D4" w:rsidRDefault="007276E5" w:rsidP="005C27D4">
            <w:r>
              <w:t xml:space="preserve">Pınar </w:t>
            </w:r>
            <w:proofErr w:type="spellStart"/>
            <w:r>
              <w:t>Ellergezen</w:t>
            </w:r>
            <w:proofErr w:type="spellEnd"/>
          </w:p>
        </w:tc>
        <w:tc>
          <w:tcPr>
            <w:tcW w:w="2976" w:type="dxa"/>
          </w:tcPr>
          <w:p w:rsidR="005C27D4" w:rsidRDefault="008F1609" w:rsidP="005C27D4">
            <w:proofErr w:type="spellStart"/>
            <w:r>
              <w:t>Dimetil</w:t>
            </w:r>
            <w:proofErr w:type="spellEnd"/>
            <w:r>
              <w:t xml:space="preserve"> </w:t>
            </w:r>
            <w:proofErr w:type="spellStart"/>
            <w:r>
              <w:t>Fumaratın</w:t>
            </w:r>
            <w:proofErr w:type="spellEnd"/>
            <w:r>
              <w:t xml:space="preserve"> MS T</w:t>
            </w:r>
            <w:r w:rsidR="007276E5">
              <w:t>edavisinde</w:t>
            </w:r>
            <w:r>
              <w:t xml:space="preserve"> Farmakolojik O</w:t>
            </w:r>
            <w:r w:rsidR="00D83CD4">
              <w:t>larak D</w:t>
            </w:r>
            <w:r w:rsidR="007276E5">
              <w:t>eğerlendirilmesi</w:t>
            </w:r>
          </w:p>
        </w:tc>
        <w:tc>
          <w:tcPr>
            <w:tcW w:w="1843" w:type="dxa"/>
          </w:tcPr>
          <w:p w:rsidR="005C27D4" w:rsidRDefault="007276E5" w:rsidP="005C27D4">
            <w:r>
              <w:t>13.03.2025</w:t>
            </w:r>
          </w:p>
          <w:p w:rsidR="00D83CD4" w:rsidRDefault="00D83CD4" w:rsidP="005C27D4">
            <w:r>
              <w:t>12:15</w:t>
            </w:r>
          </w:p>
        </w:tc>
        <w:tc>
          <w:tcPr>
            <w:tcW w:w="1651" w:type="dxa"/>
          </w:tcPr>
          <w:p w:rsidR="007276E5" w:rsidRPr="007276E5" w:rsidRDefault="00D83CD4" w:rsidP="007276E5">
            <w:r>
              <w:t>Tıbbi Farmakoloji AD S</w:t>
            </w:r>
            <w:r w:rsidR="007276E5" w:rsidRPr="007276E5">
              <w:t>eminer Salonu</w:t>
            </w:r>
          </w:p>
          <w:p w:rsidR="005C27D4" w:rsidRDefault="007276E5" w:rsidP="007276E5">
            <w:proofErr w:type="spellStart"/>
            <w:r w:rsidRPr="007276E5">
              <w:t>Yüzyüze</w:t>
            </w:r>
            <w:proofErr w:type="spellEnd"/>
          </w:p>
        </w:tc>
        <w:tc>
          <w:tcPr>
            <w:tcW w:w="2000" w:type="dxa"/>
          </w:tcPr>
          <w:p w:rsidR="005C27D4" w:rsidRDefault="007276E5" w:rsidP="005C27D4">
            <w:proofErr w:type="spellStart"/>
            <w:r>
              <w:t>Prof.Dr</w:t>
            </w:r>
            <w:proofErr w:type="spellEnd"/>
            <w:r>
              <w:t>. Sinan Çavun</w:t>
            </w:r>
          </w:p>
        </w:tc>
      </w:tr>
      <w:tr w:rsidR="00D83CD4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D83CD4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D83CD4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D83CD4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D83CD4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393ED2"/>
    <w:rsid w:val="004E7DBD"/>
    <w:rsid w:val="004E7FC0"/>
    <w:rsid w:val="00592A3B"/>
    <w:rsid w:val="005C27D4"/>
    <w:rsid w:val="006B1CAC"/>
    <w:rsid w:val="007276E5"/>
    <w:rsid w:val="0083428A"/>
    <w:rsid w:val="00851127"/>
    <w:rsid w:val="008F1609"/>
    <w:rsid w:val="00B57260"/>
    <w:rsid w:val="00D83CD4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2025-03-05T07:53:00Z</cp:lastPrinted>
  <dcterms:created xsi:type="dcterms:W3CDTF">2025-03-06T11:09:00Z</dcterms:created>
  <dcterms:modified xsi:type="dcterms:W3CDTF">2025-03-06T11:09:00Z</dcterms:modified>
</cp:coreProperties>
</file>