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charts/chart19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charts/chart20.xml" ContentType="application/vnd.openxmlformats-officedocument.drawingml.chart+xml"/>
  <Override PartName="/word/charts/style20.xml" ContentType="application/vnd.ms-office.chartstyle+xml"/>
  <Override PartName="/word/charts/colors20.xml" ContentType="application/vnd.ms-office.chartcolorstyle+xml"/>
  <Override PartName="/word/charts/chart21.xml" ContentType="application/vnd.openxmlformats-officedocument.drawingml.chart+xml"/>
  <Override PartName="/word/charts/style21.xml" ContentType="application/vnd.ms-office.chartstyle+xml"/>
  <Override PartName="/word/charts/colors21.xml" ContentType="application/vnd.ms-office.chartcolorstyle+xml"/>
  <Override PartName="/word/charts/chart22.xml" ContentType="application/vnd.openxmlformats-officedocument.drawingml.chart+xml"/>
  <Override PartName="/word/charts/style22.xml" ContentType="application/vnd.ms-office.chartstyle+xml"/>
  <Override PartName="/word/charts/colors2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7C283C" w14:textId="0A2DE677" w:rsidR="006516D6" w:rsidRDefault="00B0533D" w:rsidP="00B0533D">
      <w:pPr>
        <w:spacing w:line="360" w:lineRule="auto"/>
        <w:jc w:val="center"/>
        <w:rPr>
          <w:rFonts w:ascii="Times New Roman" w:eastAsia="Microsoft JhengHei" w:hAnsi="Times New Roman" w:cs="Times New Roman"/>
          <w:b/>
          <w:bCs/>
          <w:sz w:val="24"/>
          <w:szCs w:val="24"/>
        </w:rPr>
      </w:pPr>
      <w:r>
        <w:rPr>
          <w:rFonts w:ascii="Times New Roman" w:eastAsia="Microsoft JhengHei" w:hAnsi="Times New Roman" w:cs="Times New Roman"/>
          <w:b/>
          <w:bCs/>
          <w:sz w:val="24"/>
          <w:szCs w:val="24"/>
        </w:rPr>
        <w:t>ÖĞRENCİ MEZUNİYET ANKETİ SONUÇ RAPORU</w:t>
      </w:r>
    </w:p>
    <w:p w14:paraId="1DEF1BCE" w14:textId="3D15CFFA" w:rsidR="00B0533D" w:rsidRDefault="00B0533D" w:rsidP="00B0533D">
      <w:pPr>
        <w:spacing w:line="360" w:lineRule="auto"/>
        <w:jc w:val="both"/>
        <w:rPr>
          <w:rFonts w:ascii="Times New Roman" w:eastAsia="Microsoft JhengHei" w:hAnsi="Times New Roman" w:cs="Times New Roman"/>
          <w:sz w:val="24"/>
          <w:szCs w:val="24"/>
        </w:rPr>
      </w:pPr>
      <w:r>
        <w:rPr>
          <w:rFonts w:ascii="Times New Roman" w:eastAsia="Microsoft JhengHei" w:hAnsi="Times New Roman" w:cs="Times New Roman"/>
          <w:sz w:val="24"/>
          <w:szCs w:val="24"/>
        </w:rPr>
        <w:tab/>
        <w:t>Bu raporda 158 mezun öğrenciye uygulanan anket sonucu elde edilen sonuçlar sunulmuştur.</w:t>
      </w:r>
    </w:p>
    <w:p w14:paraId="08D87EF1" w14:textId="748AA436" w:rsidR="00B0533D" w:rsidRDefault="00B0533D" w:rsidP="00B0533D">
      <w:pPr>
        <w:spacing w:line="360" w:lineRule="auto"/>
        <w:jc w:val="both"/>
        <w:rPr>
          <w:rFonts w:ascii="Times New Roman" w:eastAsia="Microsoft JhengHei" w:hAnsi="Times New Roman" w:cs="Times New Roman"/>
          <w:sz w:val="24"/>
          <w:szCs w:val="24"/>
        </w:rPr>
      </w:pPr>
    </w:p>
    <w:p w14:paraId="05CAA275" w14:textId="15EA7B28" w:rsidR="00B0533D" w:rsidRDefault="00B0533D" w:rsidP="00B0533D">
      <w:pPr>
        <w:spacing w:line="360" w:lineRule="auto"/>
        <w:jc w:val="center"/>
        <w:rPr>
          <w:rFonts w:ascii="Times New Roman" w:eastAsia="Microsoft JhengHei" w:hAnsi="Times New Roman" w:cs="Times New Roman"/>
          <w:b/>
          <w:bCs/>
          <w:sz w:val="24"/>
          <w:szCs w:val="24"/>
        </w:rPr>
      </w:pPr>
      <w:r>
        <w:rPr>
          <w:rFonts w:ascii="Times New Roman" w:eastAsia="Microsoft JhengHei" w:hAnsi="Times New Roman" w:cs="Times New Roman"/>
          <w:b/>
          <w:bCs/>
          <w:sz w:val="24"/>
          <w:szCs w:val="24"/>
        </w:rPr>
        <w:t xml:space="preserve">Ankete Katılan </w:t>
      </w:r>
      <w:r w:rsidR="00F84211">
        <w:rPr>
          <w:rFonts w:ascii="Times New Roman" w:eastAsia="Microsoft JhengHei" w:hAnsi="Times New Roman" w:cs="Times New Roman"/>
          <w:b/>
          <w:bCs/>
          <w:sz w:val="24"/>
          <w:szCs w:val="24"/>
        </w:rPr>
        <w:t>Mezun öğrenci</w:t>
      </w:r>
      <w:r>
        <w:rPr>
          <w:rFonts w:ascii="Times New Roman" w:eastAsia="Microsoft JhengHei" w:hAnsi="Times New Roman" w:cs="Times New Roman"/>
          <w:b/>
          <w:bCs/>
          <w:sz w:val="24"/>
          <w:szCs w:val="24"/>
        </w:rPr>
        <w:t xml:space="preserve">lere İlişkin </w:t>
      </w:r>
      <w:proofErr w:type="spellStart"/>
      <w:r>
        <w:rPr>
          <w:rFonts w:ascii="Times New Roman" w:eastAsia="Microsoft JhengHei" w:hAnsi="Times New Roman" w:cs="Times New Roman"/>
          <w:b/>
          <w:bCs/>
          <w:sz w:val="24"/>
          <w:szCs w:val="24"/>
        </w:rPr>
        <w:t>Betimsel</w:t>
      </w:r>
      <w:proofErr w:type="spellEnd"/>
      <w:r>
        <w:rPr>
          <w:rFonts w:ascii="Times New Roman" w:eastAsia="Microsoft JhengHei" w:hAnsi="Times New Roman" w:cs="Times New Roman"/>
          <w:b/>
          <w:bCs/>
          <w:sz w:val="24"/>
          <w:szCs w:val="24"/>
        </w:rPr>
        <w:t xml:space="preserve"> İstatistikler</w:t>
      </w:r>
    </w:p>
    <w:p w14:paraId="2E23307F" w14:textId="61DEBA8C" w:rsidR="001B78BE" w:rsidRPr="007F4384" w:rsidRDefault="00BA45F4" w:rsidP="001B78BE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eastAsia="Microsoft JhengHei" w:hAnsi="Times New Roman" w:cs="Times New Roman"/>
          <w:sz w:val="24"/>
          <w:szCs w:val="24"/>
        </w:rPr>
      </w:pPr>
      <w:r w:rsidRPr="007F4384">
        <w:rPr>
          <w:rFonts w:ascii="Times New Roman" w:eastAsia="Microsoft JhengHei" w:hAnsi="Times New Roman" w:cs="Times New Roman"/>
          <w:sz w:val="24"/>
          <w:szCs w:val="24"/>
        </w:rPr>
        <w:t>Şekil 1</w:t>
      </w:r>
      <w:r w:rsidR="0013676F" w:rsidRPr="007F4384">
        <w:rPr>
          <w:rFonts w:ascii="Times New Roman" w:eastAsia="Microsoft JhengHei" w:hAnsi="Times New Roman" w:cs="Times New Roman"/>
          <w:sz w:val="24"/>
          <w:szCs w:val="24"/>
        </w:rPr>
        <w:t xml:space="preserve">’e bakıldığında katılımcı </w:t>
      </w:r>
      <w:r w:rsidR="00C22249" w:rsidRPr="007F4384">
        <w:rPr>
          <w:rFonts w:ascii="Times New Roman" w:eastAsia="Microsoft JhengHei" w:hAnsi="Times New Roman" w:cs="Times New Roman"/>
          <w:sz w:val="24"/>
          <w:szCs w:val="24"/>
        </w:rPr>
        <w:t xml:space="preserve">mezun </w:t>
      </w:r>
      <w:r w:rsidR="0013676F" w:rsidRPr="007F4384">
        <w:rPr>
          <w:rFonts w:ascii="Times New Roman" w:eastAsia="Microsoft JhengHei" w:hAnsi="Times New Roman" w:cs="Times New Roman"/>
          <w:sz w:val="24"/>
          <w:szCs w:val="24"/>
        </w:rPr>
        <w:t>öğrencilerin (n=158) %72,2’sinin 25 ve daha küçük, %21,5’inin 26-29 yaşları arasında, %5,1’inin 30-39 yaşları arasında,</w:t>
      </w:r>
      <w:r w:rsidR="001B78BE" w:rsidRPr="007F4384">
        <w:rPr>
          <w:rFonts w:ascii="Times New Roman" w:eastAsia="Microsoft JhengHei" w:hAnsi="Times New Roman" w:cs="Times New Roman"/>
          <w:sz w:val="24"/>
          <w:szCs w:val="24"/>
        </w:rPr>
        <w:t xml:space="preserve"> %0,6’sının 40-49 yaşları arasında ve %0,6’sının 60 ve üzeri yaşta olduğu görülmektedir.</w:t>
      </w:r>
    </w:p>
    <w:p w14:paraId="322CF8CD" w14:textId="77777777" w:rsidR="001B78BE" w:rsidRDefault="001B78BE" w:rsidP="001B78BE">
      <w:pPr>
        <w:pStyle w:val="ListeParagraf"/>
        <w:spacing w:line="360" w:lineRule="auto"/>
        <w:jc w:val="both"/>
        <w:rPr>
          <w:rFonts w:ascii="Times New Roman" w:eastAsia="Microsoft JhengHei" w:hAnsi="Times New Roman" w:cs="Times New Roman"/>
          <w:sz w:val="24"/>
          <w:szCs w:val="24"/>
        </w:rPr>
      </w:pPr>
    </w:p>
    <w:p w14:paraId="5417D624" w14:textId="61D52610" w:rsidR="00B0533D" w:rsidRDefault="001B78BE" w:rsidP="00E93513">
      <w:pPr>
        <w:pStyle w:val="ListeParagraf"/>
        <w:spacing w:line="360" w:lineRule="auto"/>
        <w:ind w:hanging="153"/>
        <w:jc w:val="both"/>
        <w:rPr>
          <w:rFonts w:ascii="Times New Roman" w:eastAsia="Microsoft JhengHei" w:hAnsi="Times New Roman" w:cs="Times New Roman"/>
          <w:sz w:val="24"/>
          <w:szCs w:val="24"/>
        </w:rPr>
      </w:pPr>
      <w:r>
        <w:rPr>
          <w:rFonts w:ascii="Times New Roman" w:eastAsia="Microsoft JhengHei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7D5473DF" wp14:editId="4365F053">
            <wp:extent cx="5486400" cy="3200400"/>
            <wp:effectExtent l="0" t="0" r="0" b="0"/>
            <wp:docPr id="5" name="Grafik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1FA26D25" w14:textId="4D0268D9" w:rsidR="00B0533D" w:rsidRPr="007F4384" w:rsidRDefault="007F4384" w:rsidP="007F4384">
      <w:pPr>
        <w:spacing w:line="360" w:lineRule="auto"/>
        <w:jc w:val="center"/>
        <w:rPr>
          <w:rFonts w:ascii="Times New Roman" w:eastAsia="Microsoft JhengHei" w:hAnsi="Times New Roman" w:cs="Times New Roman"/>
          <w:sz w:val="24"/>
          <w:szCs w:val="24"/>
        </w:rPr>
      </w:pPr>
      <w:r>
        <w:rPr>
          <w:rFonts w:ascii="Times New Roman" w:eastAsia="Microsoft JhengHei" w:hAnsi="Times New Roman" w:cs="Times New Roman"/>
          <w:b/>
          <w:bCs/>
          <w:sz w:val="24"/>
          <w:szCs w:val="24"/>
        </w:rPr>
        <w:t xml:space="preserve">Şekil 1. </w:t>
      </w:r>
      <w:r w:rsidR="00F84211">
        <w:rPr>
          <w:rFonts w:ascii="Times New Roman" w:eastAsia="Microsoft JhengHei" w:hAnsi="Times New Roman" w:cs="Times New Roman"/>
          <w:sz w:val="24"/>
          <w:szCs w:val="24"/>
        </w:rPr>
        <w:t>Mezun öğrenci</w:t>
      </w:r>
      <w:r>
        <w:rPr>
          <w:rFonts w:ascii="Times New Roman" w:eastAsia="Microsoft JhengHei" w:hAnsi="Times New Roman" w:cs="Times New Roman"/>
          <w:sz w:val="24"/>
          <w:szCs w:val="24"/>
        </w:rPr>
        <w:t>lerin Yaş Dağılımı</w:t>
      </w:r>
    </w:p>
    <w:p w14:paraId="06914CC2" w14:textId="74725F23" w:rsidR="00297397" w:rsidRDefault="00297397" w:rsidP="001B78BE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eastAsia="Microsoft JhengHei" w:hAnsi="Times New Roman" w:cs="Times New Roman"/>
          <w:sz w:val="24"/>
          <w:szCs w:val="24"/>
        </w:rPr>
      </w:pPr>
      <w:r w:rsidRPr="001B78BE">
        <w:rPr>
          <w:rFonts w:ascii="Times New Roman" w:eastAsia="Microsoft JhengHei" w:hAnsi="Times New Roman" w:cs="Times New Roman"/>
          <w:sz w:val="24"/>
          <w:szCs w:val="24"/>
        </w:rPr>
        <w:t>Şekil 2</w:t>
      </w:r>
      <w:r w:rsidR="00C22249" w:rsidRPr="001B78BE">
        <w:rPr>
          <w:rFonts w:ascii="Times New Roman" w:eastAsia="Microsoft JhengHei" w:hAnsi="Times New Roman" w:cs="Times New Roman"/>
          <w:sz w:val="24"/>
          <w:szCs w:val="24"/>
        </w:rPr>
        <w:t xml:space="preserve"> incelendiğinde katılımcı mezun öğrencilerin %73,4’ünün kadın, %26,6’sının erkek olduğu belirlenmiştir.</w:t>
      </w:r>
    </w:p>
    <w:p w14:paraId="62B8C7D6" w14:textId="65D73BF9" w:rsidR="00CD21F9" w:rsidRDefault="00CD21F9" w:rsidP="00CD21F9">
      <w:pPr>
        <w:pStyle w:val="ListeParagraf"/>
        <w:spacing w:line="360" w:lineRule="auto"/>
        <w:jc w:val="both"/>
        <w:rPr>
          <w:rFonts w:ascii="Times New Roman" w:eastAsia="Microsoft JhengHei" w:hAnsi="Times New Roman" w:cs="Times New Roman"/>
          <w:sz w:val="24"/>
          <w:szCs w:val="24"/>
        </w:rPr>
      </w:pPr>
    </w:p>
    <w:p w14:paraId="0D24BA7E" w14:textId="5C4B431C" w:rsidR="00CD21F9" w:rsidRPr="001B78BE" w:rsidRDefault="00CD21F9" w:rsidP="00E93513">
      <w:pPr>
        <w:pStyle w:val="ListeParagraf"/>
        <w:tabs>
          <w:tab w:val="left" w:pos="720"/>
        </w:tabs>
        <w:spacing w:line="360" w:lineRule="auto"/>
        <w:ind w:hanging="153"/>
        <w:jc w:val="both"/>
        <w:rPr>
          <w:rFonts w:ascii="Times New Roman" w:eastAsia="Microsoft JhengHei" w:hAnsi="Times New Roman" w:cs="Times New Roman"/>
          <w:sz w:val="24"/>
          <w:szCs w:val="24"/>
        </w:rPr>
      </w:pPr>
      <w:r>
        <w:rPr>
          <w:rFonts w:ascii="Times New Roman" w:eastAsia="Microsoft JhengHei" w:hAnsi="Times New Roman" w:cs="Times New Roman"/>
          <w:noProof/>
          <w:sz w:val="24"/>
          <w:szCs w:val="24"/>
          <w:lang w:eastAsia="tr-TR"/>
        </w:rPr>
        <w:lastRenderedPageBreak/>
        <w:drawing>
          <wp:inline distT="0" distB="0" distL="0" distR="0" wp14:anchorId="4E5A63E9" wp14:editId="26F0245F">
            <wp:extent cx="5486400" cy="3200400"/>
            <wp:effectExtent l="0" t="0" r="0" b="0"/>
            <wp:docPr id="6" name="Grafik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55C04732" w14:textId="0D2D1B8E" w:rsidR="00297397" w:rsidRPr="007F4384" w:rsidRDefault="007F4384" w:rsidP="00297397">
      <w:pPr>
        <w:spacing w:line="360" w:lineRule="auto"/>
        <w:ind w:left="360"/>
        <w:jc w:val="center"/>
        <w:rPr>
          <w:rFonts w:ascii="Times New Roman" w:eastAsia="Microsoft JhengHei" w:hAnsi="Times New Roman" w:cs="Times New Roman"/>
          <w:sz w:val="24"/>
          <w:szCs w:val="24"/>
        </w:rPr>
      </w:pPr>
      <w:r>
        <w:rPr>
          <w:rFonts w:ascii="Times New Roman" w:eastAsia="Microsoft JhengHei" w:hAnsi="Times New Roman" w:cs="Times New Roman"/>
          <w:b/>
          <w:bCs/>
          <w:sz w:val="24"/>
          <w:szCs w:val="24"/>
        </w:rPr>
        <w:t xml:space="preserve">Şekil 2. </w:t>
      </w:r>
      <w:r w:rsidR="00F84211">
        <w:rPr>
          <w:rFonts w:ascii="Times New Roman" w:eastAsia="Microsoft JhengHei" w:hAnsi="Times New Roman" w:cs="Times New Roman"/>
          <w:sz w:val="24"/>
          <w:szCs w:val="24"/>
        </w:rPr>
        <w:t>Mezun öğrenci</w:t>
      </w:r>
      <w:r>
        <w:rPr>
          <w:rFonts w:ascii="Times New Roman" w:eastAsia="Microsoft JhengHei" w:hAnsi="Times New Roman" w:cs="Times New Roman"/>
          <w:sz w:val="24"/>
          <w:szCs w:val="24"/>
        </w:rPr>
        <w:t>lerin cinsiyet dağılımı</w:t>
      </w:r>
    </w:p>
    <w:p w14:paraId="3E69F145" w14:textId="4D0B0D96" w:rsidR="00297397" w:rsidRDefault="00297397" w:rsidP="001B78BE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eastAsia="Microsoft JhengHei" w:hAnsi="Times New Roman" w:cs="Times New Roman"/>
          <w:sz w:val="24"/>
          <w:szCs w:val="24"/>
        </w:rPr>
      </w:pPr>
      <w:r>
        <w:rPr>
          <w:rFonts w:ascii="Times New Roman" w:eastAsia="Microsoft JhengHei" w:hAnsi="Times New Roman" w:cs="Times New Roman"/>
          <w:sz w:val="24"/>
          <w:szCs w:val="24"/>
        </w:rPr>
        <w:t>Şekil 3</w:t>
      </w:r>
      <w:r w:rsidR="00F7234B">
        <w:rPr>
          <w:rFonts w:ascii="Times New Roman" w:eastAsia="Microsoft JhengHei" w:hAnsi="Times New Roman" w:cs="Times New Roman"/>
          <w:sz w:val="24"/>
          <w:szCs w:val="24"/>
        </w:rPr>
        <w:t xml:space="preserve">’te yer alan veriler katılımcı </w:t>
      </w:r>
      <w:r w:rsidR="00F84211">
        <w:rPr>
          <w:rFonts w:ascii="Times New Roman" w:eastAsia="Microsoft JhengHei" w:hAnsi="Times New Roman" w:cs="Times New Roman"/>
          <w:sz w:val="24"/>
          <w:szCs w:val="24"/>
        </w:rPr>
        <w:t>mezun öğrenci</w:t>
      </w:r>
      <w:r w:rsidR="00F7234B">
        <w:rPr>
          <w:rFonts w:ascii="Times New Roman" w:eastAsia="Microsoft JhengHei" w:hAnsi="Times New Roman" w:cs="Times New Roman"/>
          <w:sz w:val="24"/>
          <w:szCs w:val="24"/>
        </w:rPr>
        <w:t xml:space="preserve">lerin </w:t>
      </w:r>
      <w:r w:rsidR="00C4083A">
        <w:rPr>
          <w:rFonts w:ascii="Times New Roman" w:eastAsia="Microsoft JhengHei" w:hAnsi="Times New Roman" w:cs="Times New Roman"/>
          <w:sz w:val="24"/>
          <w:szCs w:val="24"/>
        </w:rPr>
        <w:t>%0,6’sının 1998, %0,6’sının 2006, %1,9’unun 2007, %0,6’sının 2009, %0,6’sının 2010, %2,5’inin 2013, %1,9’unun 2014, %5,7’sinin 2015, %4,4’ü</w:t>
      </w:r>
      <w:r w:rsidR="00803757">
        <w:rPr>
          <w:rFonts w:ascii="Times New Roman" w:eastAsia="Microsoft JhengHei" w:hAnsi="Times New Roman" w:cs="Times New Roman"/>
          <w:sz w:val="24"/>
          <w:szCs w:val="24"/>
        </w:rPr>
        <w:t xml:space="preserve">nün 2016, %16,5’inin 2017, %20,3’ünün 2018, %22,8’inin 2019 ve %20,9’unun 2020 yılında lisans programından mezun olduğunu göstermektedir. </w:t>
      </w:r>
    </w:p>
    <w:p w14:paraId="2C29999A" w14:textId="162D1452" w:rsidR="00FC4CE0" w:rsidRDefault="00140F24" w:rsidP="00E93513">
      <w:pPr>
        <w:spacing w:line="360" w:lineRule="auto"/>
        <w:ind w:left="567"/>
        <w:rPr>
          <w:rFonts w:ascii="Times New Roman" w:eastAsia="Microsoft JhengHei" w:hAnsi="Times New Roman" w:cs="Times New Roman"/>
          <w:sz w:val="24"/>
          <w:szCs w:val="24"/>
        </w:rPr>
      </w:pPr>
      <w:r>
        <w:rPr>
          <w:rFonts w:ascii="Times New Roman" w:eastAsia="Microsoft JhengHei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5A713ABF" wp14:editId="10A21B54">
            <wp:extent cx="5486400" cy="3200400"/>
            <wp:effectExtent l="0" t="0" r="0" b="0"/>
            <wp:docPr id="7" name="Grafik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199FC3D2" w14:textId="0F488092" w:rsidR="00140F24" w:rsidRPr="007F4384" w:rsidRDefault="007F4384" w:rsidP="007F4384">
      <w:pPr>
        <w:spacing w:line="360" w:lineRule="auto"/>
        <w:ind w:left="360"/>
        <w:jc w:val="center"/>
        <w:rPr>
          <w:rFonts w:ascii="Times New Roman" w:eastAsia="Microsoft JhengHei" w:hAnsi="Times New Roman" w:cs="Times New Roman"/>
          <w:sz w:val="24"/>
          <w:szCs w:val="24"/>
        </w:rPr>
      </w:pPr>
      <w:r>
        <w:rPr>
          <w:rFonts w:ascii="Times New Roman" w:eastAsia="Microsoft JhengHei" w:hAnsi="Times New Roman" w:cs="Times New Roman"/>
          <w:b/>
          <w:bCs/>
          <w:sz w:val="24"/>
          <w:szCs w:val="24"/>
        </w:rPr>
        <w:t>Şekil 3.</w:t>
      </w:r>
      <w:r>
        <w:rPr>
          <w:rFonts w:ascii="Times New Roman" w:eastAsia="Microsoft JhengHei" w:hAnsi="Times New Roman" w:cs="Times New Roman"/>
          <w:sz w:val="24"/>
          <w:szCs w:val="24"/>
        </w:rPr>
        <w:t xml:space="preserve"> </w:t>
      </w:r>
      <w:r w:rsidR="00F84211">
        <w:rPr>
          <w:rFonts w:ascii="Times New Roman" w:eastAsia="Microsoft JhengHei" w:hAnsi="Times New Roman" w:cs="Times New Roman"/>
          <w:sz w:val="24"/>
          <w:szCs w:val="24"/>
        </w:rPr>
        <w:t>Mezun öğrenci</w:t>
      </w:r>
      <w:r>
        <w:rPr>
          <w:rFonts w:ascii="Times New Roman" w:eastAsia="Microsoft JhengHei" w:hAnsi="Times New Roman" w:cs="Times New Roman"/>
          <w:sz w:val="24"/>
          <w:szCs w:val="24"/>
        </w:rPr>
        <w:t>lerin mezuniyet yılı</w:t>
      </w:r>
    </w:p>
    <w:p w14:paraId="643BFF74" w14:textId="2028D136" w:rsidR="00FC4CE0" w:rsidRDefault="00FC4CE0" w:rsidP="001B78BE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eastAsia="Microsoft JhengHei" w:hAnsi="Times New Roman" w:cs="Times New Roman"/>
          <w:sz w:val="24"/>
          <w:szCs w:val="24"/>
        </w:rPr>
      </w:pPr>
      <w:r>
        <w:rPr>
          <w:rFonts w:ascii="Times New Roman" w:eastAsia="Microsoft JhengHei" w:hAnsi="Times New Roman" w:cs="Times New Roman"/>
          <w:sz w:val="24"/>
          <w:szCs w:val="24"/>
        </w:rPr>
        <w:lastRenderedPageBreak/>
        <w:t>Şekil 4’</w:t>
      </w:r>
      <w:r w:rsidR="002649A6">
        <w:rPr>
          <w:rFonts w:ascii="Times New Roman" w:eastAsia="Microsoft JhengHei" w:hAnsi="Times New Roman" w:cs="Times New Roman"/>
          <w:sz w:val="24"/>
          <w:szCs w:val="24"/>
        </w:rPr>
        <w:t xml:space="preserve">te yer alan verilere göre katılımcı </w:t>
      </w:r>
      <w:r w:rsidR="00F84211">
        <w:rPr>
          <w:rFonts w:ascii="Times New Roman" w:eastAsia="Microsoft JhengHei" w:hAnsi="Times New Roman" w:cs="Times New Roman"/>
          <w:sz w:val="24"/>
          <w:szCs w:val="24"/>
        </w:rPr>
        <w:t>mezun öğrenci</w:t>
      </w:r>
      <w:r w:rsidR="002649A6">
        <w:rPr>
          <w:rFonts w:ascii="Times New Roman" w:eastAsia="Microsoft JhengHei" w:hAnsi="Times New Roman" w:cs="Times New Roman"/>
          <w:sz w:val="24"/>
          <w:szCs w:val="24"/>
        </w:rPr>
        <w:t>lerin %67,1’i I. Öğretim, 32,9’u II. Öğretim programından mezun olmuştur.</w:t>
      </w:r>
    </w:p>
    <w:p w14:paraId="47661B1D" w14:textId="6173586E" w:rsidR="00297397" w:rsidRDefault="00052AC6" w:rsidP="00E93513">
      <w:pPr>
        <w:tabs>
          <w:tab w:val="left" w:pos="709"/>
        </w:tabs>
        <w:spacing w:line="360" w:lineRule="auto"/>
        <w:ind w:left="709" w:hanging="142"/>
        <w:rPr>
          <w:rFonts w:ascii="Times New Roman" w:eastAsia="Microsoft JhengHei" w:hAnsi="Times New Roman" w:cs="Times New Roman"/>
          <w:sz w:val="24"/>
          <w:szCs w:val="24"/>
        </w:rPr>
      </w:pPr>
      <w:r>
        <w:rPr>
          <w:rFonts w:ascii="Times New Roman" w:eastAsia="Microsoft JhengHei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1A7A394E" wp14:editId="72413750">
            <wp:extent cx="5486400" cy="3200400"/>
            <wp:effectExtent l="0" t="0" r="0" b="0"/>
            <wp:docPr id="8" name="Grafik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1146BA0" w14:textId="5D019562" w:rsidR="000452BD" w:rsidRDefault="007F4384" w:rsidP="007F4384">
      <w:pPr>
        <w:spacing w:line="360" w:lineRule="auto"/>
        <w:jc w:val="center"/>
        <w:rPr>
          <w:rFonts w:ascii="Times New Roman" w:eastAsia="Microsoft JhengHei" w:hAnsi="Times New Roman" w:cs="Times New Roman"/>
          <w:sz w:val="24"/>
          <w:szCs w:val="24"/>
        </w:rPr>
      </w:pPr>
      <w:r>
        <w:rPr>
          <w:rFonts w:ascii="Times New Roman" w:eastAsia="Microsoft JhengHei" w:hAnsi="Times New Roman" w:cs="Times New Roman"/>
          <w:sz w:val="24"/>
          <w:szCs w:val="24"/>
        </w:rPr>
        <w:t xml:space="preserve">Şekil 4. </w:t>
      </w:r>
      <w:r w:rsidR="00F84211">
        <w:rPr>
          <w:rFonts w:ascii="Times New Roman" w:eastAsia="Microsoft JhengHei" w:hAnsi="Times New Roman" w:cs="Times New Roman"/>
          <w:sz w:val="24"/>
          <w:szCs w:val="24"/>
        </w:rPr>
        <w:t>Mezun öğrenci</w:t>
      </w:r>
      <w:r>
        <w:rPr>
          <w:rFonts w:ascii="Times New Roman" w:eastAsia="Microsoft JhengHei" w:hAnsi="Times New Roman" w:cs="Times New Roman"/>
          <w:sz w:val="24"/>
          <w:szCs w:val="24"/>
        </w:rPr>
        <w:t>lerin öğrenim şekli</w:t>
      </w:r>
    </w:p>
    <w:p w14:paraId="4556FC35" w14:textId="1043C68F" w:rsidR="003551DA" w:rsidRDefault="000452BD" w:rsidP="00D6051B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eastAsia="Microsoft JhengHei" w:hAnsi="Times New Roman" w:cs="Times New Roman"/>
          <w:sz w:val="24"/>
          <w:szCs w:val="24"/>
        </w:rPr>
      </w:pPr>
      <w:r>
        <w:rPr>
          <w:rFonts w:ascii="Times New Roman" w:eastAsia="Microsoft JhengHei" w:hAnsi="Times New Roman" w:cs="Times New Roman"/>
          <w:sz w:val="24"/>
          <w:szCs w:val="24"/>
        </w:rPr>
        <w:t xml:space="preserve">Şekil 5’te yer alan veriler </w:t>
      </w:r>
      <w:r w:rsidR="00F84211">
        <w:rPr>
          <w:rFonts w:ascii="Times New Roman" w:eastAsia="Microsoft JhengHei" w:hAnsi="Times New Roman" w:cs="Times New Roman"/>
          <w:sz w:val="24"/>
          <w:szCs w:val="24"/>
        </w:rPr>
        <w:t>mezun öğrenci</w:t>
      </w:r>
      <w:r>
        <w:rPr>
          <w:rFonts w:ascii="Times New Roman" w:eastAsia="Microsoft JhengHei" w:hAnsi="Times New Roman" w:cs="Times New Roman"/>
          <w:sz w:val="24"/>
          <w:szCs w:val="24"/>
        </w:rPr>
        <w:t xml:space="preserve">lerin Bursa Uludağ Üniversitesi RPD bölümünü tercih etme sırasını göstermektedir. Buna göre </w:t>
      </w:r>
      <w:r w:rsidR="00F84211">
        <w:rPr>
          <w:rFonts w:ascii="Times New Roman" w:eastAsia="Microsoft JhengHei" w:hAnsi="Times New Roman" w:cs="Times New Roman"/>
          <w:sz w:val="24"/>
          <w:szCs w:val="24"/>
        </w:rPr>
        <w:t>mezun öğrenci</w:t>
      </w:r>
      <w:r>
        <w:rPr>
          <w:rFonts w:ascii="Times New Roman" w:eastAsia="Microsoft JhengHei" w:hAnsi="Times New Roman" w:cs="Times New Roman"/>
          <w:sz w:val="24"/>
          <w:szCs w:val="24"/>
        </w:rPr>
        <w:t xml:space="preserve">lerin %24,3’ü bölümü 1. Sırada, %9,2’si 2. Sırada, %14,5’i 3. Sırada, %8,6’sı 4. Sırada, %8,6’sı 5. Sırada, %7,2’si 6. Sırada, %11,8’i 7. Sırada, %2,6’sı 8. Sırada, %2’si 9. Sırada, %0,7’si 10. Sırada, %1,3’ü 11. Sırada, %0,7’si 12. Sırada, %1,3’ü 13. Sırada, %0,7’si 14. Sırada, %0,7si 15. Sırada, %0,7’si 16. Sırada, %0,7’si 17. Sırada, %2,6’sı 18. Sırada, %0,7’si 19. Sırada ve %0,7’si 22. Sırada tercih etmiştir. </w:t>
      </w:r>
    </w:p>
    <w:p w14:paraId="4AA19C51" w14:textId="5DBC4984" w:rsidR="000452BD" w:rsidRDefault="008A17A3" w:rsidP="00D50A20">
      <w:pPr>
        <w:pStyle w:val="ListeParagraf"/>
        <w:spacing w:line="360" w:lineRule="auto"/>
        <w:ind w:left="567"/>
        <w:rPr>
          <w:rFonts w:ascii="Times New Roman" w:eastAsia="Microsoft JhengHei" w:hAnsi="Times New Roman" w:cs="Times New Roman"/>
          <w:sz w:val="24"/>
          <w:szCs w:val="24"/>
        </w:rPr>
      </w:pPr>
      <w:r>
        <w:rPr>
          <w:rFonts w:ascii="Times New Roman" w:eastAsia="Microsoft JhengHei" w:hAnsi="Times New Roman" w:cs="Times New Roman"/>
          <w:noProof/>
          <w:sz w:val="24"/>
          <w:szCs w:val="24"/>
          <w:lang w:eastAsia="tr-TR"/>
        </w:rPr>
        <w:lastRenderedPageBreak/>
        <w:drawing>
          <wp:inline distT="0" distB="0" distL="0" distR="0" wp14:anchorId="773154F7" wp14:editId="6585EC04">
            <wp:extent cx="5486400" cy="3200400"/>
            <wp:effectExtent l="0" t="0" r="0" b="0"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0452BD">
        <w:rPr>
          <w:rFonts w:ascii="Times New Roman" w:eastAsia="Microsoft JhengHei" w:hAnsi="Times New Roman" w:cs="Times New Roman"/>
          <w:sz w:val="24"/>
          <w:szCs w:val="24"/>
        </w:rPr>
        <w:t xml:space="preserve"> </w:t>
      </w:r>
    </w:p>
    <w:p w14:paraId="1B5D34A8" w14:textId="3DA3C09D" w:rsidR="008A17A3" w:rsidRDefault="007F4384" w:rsidP="007F4384">
      <w:pPr>
        <w:pStyle w:val="ListeParagraf"/>
        <w:spacing w:line="360" w:lineRule="auto"/>
        <w:jc w:val="center"/>
        <w:rPr>
          <w:rFonts w:ascii="Times New Roman" w:eastAsia="Microsoft JhengHei" w:hAnsi="Times New Roman" w:cs="Times New Roman"/>
          <w:sz w:val="24"/>
          <w:szCs w:val="24"/>
        </w:rPr>
      </w:pPr>
      <w:r>
        <w:rPr>
          <w:rFonts w:ascii="Times New Roman" w:eastAsia="Microsoft JhengHei" w:hAnsi="Times New Roman" w:cs="Times New Roman"/>
          <w:b/>
          <w:bCs/>
          <w:sz w:val="24"/>
          <w:szCs w:val="24"/>
        </w:rPr>
        <w:t xml:space="preserve">Şekil 5. </w:t>
      </w:r>
      <w:r w:rsidR="00F84211">
        <w:rPr>
          <w:rFonts w:ascii="Times New Roman" w:eastAsia="Microsoft JhengHei" w:hAnsi="Times New Roman" w:cs="Times New Roman"/>
          <w:sz w:val="24"/>
          <w:szCs w:val="24"/>
        </w:rPr>
        <w:t>Mezun öğrenci</w:t>
      </w:r>
      <w:r>
        <w:rPr>
          <w:rFonts w:ascii="Times New Roman" w:eastAsia="Microsoft JhengHei" w:hAnsi="Times New Roman" w:cs="Times New Roman"/>
          <w:sz w:val="24"/>
          <w:szCs w:val="24"/>
        </w:rPr>
        <w:t>lerin RPD bölümünü tercih sırası</w:t>
      </w:r>
    </w:p>
    <w:p w14:paraId="72A04D38" w14:textId="77777777" w:rsidR="007F4384" w:rsidRPr="007F4384" w:rsidRDefault="007F4384" w:rsidP="007F4384">
      <w:pPr>
        <w:pStyle w:val="ListeParagraf"/>
        <w:spacing w:line="360" w:lineRule="auto"/>
        <w:jc w:val="center"/>
        <w:rPr>
          <w:rFonts w:ascii="Times New Roman" w:eastAsia="Microsoft JhengHei" w:hAnsi="Times New Roman" w:cs="Times New Roman"/>
          <w:sz w:val="24"/>
          <w:szCs w:val="24"/>
        </w:rPr>
      </w:pPr>
    </w:p>
    <w:p w14:paraId="0F4B7831" w14:textId="13251A38" w:rsidR="008A17A3" w:rsidRPr="0000680E" w:rsidRDefault="008A17A3" w:rsidP="00D6051B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eastAsia="Microsoft JhengHei" w:hAnsi="Times New Roman" w:cs="Times New Roman"/>
          <w:sz w:val="24"/>
          <w:szCs w:val="24"/>
        </w:rPr>
      </w:pPr>
      <w:r w:rsidRPr="0000680E">
        <w:rPr>
          <w:rFonts w:ascii="Times New Roman" w:eastAsia="Microsoft JhengHei" w:hAnsi="Times New Roman" w:cs="Times New Roman"/>
          <w:sz w:val="24"/>
          <w:szCs w:val="24"/>
        </w:rPr>
        <w:t xml:space="preserve">Şekil 6, </w:t>
      </w:r>
      <w:r w:rsidR="00F84211">
        <w:rPr>
          <w:rFonts w:ascii="Times New Roman" w:eastAsia="Microsoft JhengHei" w:hAnsi="Times New Roman" w:cs="Times New Roman"/>
          <w:sz w:val="24"/>
          <w:szCs w:val="24"/>
        </w:rPr>
        <w:t>mezun öğrenci</w:t>
      </w:r>
      <w:r w:rsidRPr="0000680E">
        <w:rPr>
          <w:rFonts w:ascii="Times New Roman" w:eastAsia="Microsoft JhengHei" w:hAnsi="Times New Roman" w:cs="Times New Roman"/>
          <w:sz w:val="24"/>
          <w:szCs w:val="24"/>
        </w:rPr>
        <w:t xml:space="preserve">lerin RPD bölümünü seçme nedenlerine ilişkin dağılımı göstermektedir. Bu dağılıma göre </w:t>
      </w:r>
      <w:r w:rsidR="00F84211">
        <w:rPr>
          <w:rFonts w:ascii="Times New Roman" w:eastAsia="Microsoft JhengHei" w:hAnsi="Times New Roman" w:cs="Times New Roman"/>
          <w:sz w:val="24"/>
          <w:szCs w:val="24"/>
        </w:rPr>
        <w:t>mezun öğrenci</w:t>
      </w:r>
      <w:r w:rsidRPr="0000680E">
        <w:rPr>
          <w:rFonts w:ascii="Times New Roman" w:eastAsia="Microsoft JhengHei" w:hAnsi="Times New Roman" w:cs="Times New Roman"/>
          <w:sz w:val="24"/>
          <w:szCs w:val="24"/>
        </w:rPr>
        <w:t>lerin %78,1’i ilgi ve yeteneklerine uygun olduğunu düşündüğü için bilinçli bir tercih yaptığını, %17,9’u girmek istediği diğer eşit ağırlıklı bölümlere puanı yetmediğini ve %4’ü diğer seçmek isteyeceğim yardım meslekleri için MF puanının uygun olmadığını ifade etmiştir.</w:t>
      </w:r>
      <w:r w:rsidR="00092835" w:rsidRPr="0000680E">
        <w:rPr>
          <w:rFonts w:ascii="Times New Roman" w:eastAsia="Microsoft JhengHei" w:hAnsi="Times New Roman" w:cs="Times New Roman"/>
          <w:sz w:val="24"/>
          <w:szCs w:val="24"/>
        </w:rPr>
        <w:t xml:space="preserve"> </w:t>
      </w:r>
    </w:p>
    <w:p w14:paraId="2C705140" w14:textId="6BE9DCAA" w:rsidR="008A17A3" w:rsidRDefault="008A17A3" w:rsidP="00D6051B">
      <w:pPr>
        <w:pStyle w:val="ListeParagraf"/>
        <w:spacing w:line="360" w:lineRule="auto"/>
        <w:jc w:val="both"/>
        <w:rPr>
          <w:rFonts w:ascii="Times New Roman" w:eastAsia="Microsoft JhengHei" w:hAnsi="Times New Roman" w:cs="Times New Roman"/>
          <w:sz w:val="24"/>
          <w:szCs w:val="24"/>
        </w:rPr>
      </w:pPr>
    </w:p>
    <w:p w14:paraId="05C34C7D" w14:textId="1E40A029" w:rsidR="008A17A3" w:rsidRDefault="00092835" w:rsidP="00D50A20">
      <w:pPr>
        <w:pStyle w:val="ListeParagraf"/>
        <w:spacing w:line="360" w:lineRule="auto"/>
        <w:ind w:left="567"/>
        <w:rPr>
          <w:rFonts w:ascii="Times New Roman" w:eastAsia="Microsoft JhengHei" w:hAnsi="Times New Roman" w:cs="Times New Roman"/>
          <w:sz w:val="24"/>
          <w:szCs w:val="24"/>
        </w:rPr>
      </w:pPr>
      <w:r>
        <w:rPr>
          <w:rFonts w:ascii="Times New Roman" w:eastAsia="Microsoft JhengHei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4A7412A7" wp14:editId="54355D14">
            <wp:extent cx="5295900" cy="2981325"/>
            <wp:effectExtent l="0" t="0" r="0" b="9525"/>
            <wp:docPr id="2" name="Grafik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04CFAD8" w14:textId="1FEEC11D" w:rsidR="007F4384" w:rsidRPr="007F4384" w:rsidRDefault="007F4384" w:rsidP="007F4384">
      <w:pPr>
        <w:pStyle w:val="ListeParagraf"/>
        <w:spacing w:line="360" w:lineRule="auto"/>
        <w:jc w:val="center"/>
        <w:rPr>
          <w:rFonts w:ascii="Times New Roman" w:eastAsia="Microsoft JhengHei" w:hAnsi="Times New Roman" w:cs="Times New Roman"/>
          <w:sz w:val="24"/>
          <w:szCs w:val="24"/>
        </w:rPr>
      </w:pPr>
      <w:r>
        <w:rPr>
          <w:rFonts w:ascii="Times New Roman" w:eastAsia="Microsoft JhengHei" w:hAnsi="Times New Roman" w:cs="Times New Roman"/>
          <w:b/>
          <w:bCs/>
          <w:sz w:val="24"/>
          <w:szCs w:val="24"/>
        </w:rPr>
        <w:t xml:space="preserve">Şekil 6. </w:t>
      </w:r>
      <w:r w:rsidR="00F84211">
        <w:rPr>
          <w:rFonts w:ascii="Times New Roman" w:eastAsia="Microsoft JhengHei" w:hAnsi="Times New Roman" w:cs="Times New Roman"/>
          <w:sz w:val="24"/>
          <w:szCs w:val="24"/>
        </w:rPr>
        <w:t>Mezun öğrenci</w:t>
      </w:r>
      <w:r>
        <w:rPr>
          <w:rFonts w:ascii="Times New Roman" w:eastAsia="Microsoft JhengHei" w:hAnsi="Times New Roman" w:cs="Times New Roman"/>
          <w:sz w:val="24"/>
          <w:szCs w:val="24"/>
        </w:rPr>
        <w:t>lerin RPD bölümünü seçme nedenleri</w:t>
      </w:r>
    </w:p>
    <w:p w14:paraId="65AE9C44" w14:textId="501E310F" w:rsidR="00327D12" w:rsidRDefault="00C31B38" w:rsidP="00D6051B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eastAsia="Microsoft JhengHei" w:hAnsi="Times New Roman" w:cs="Times New Roman"/>
          <w:sz w:val="24"/>
          <w:szCs w:val="24"/>
        </w:rPr>
      </w:pPr>
      <w:r w:rsidRPr="0000680E">
        <w:rPr>
          <w:rFonts w:ascii="Times New Roman" w:eastAsia="Microsoft JhengHei" w:hAnsi="Times New Roman" w:cs="Times New Roman"/>
          <w:sz w:val="24"/>
          <w:szCs w:val="24"/>
        </w:rPr>
        <w:lastRenderedPageBreak/>
        <w:t xml:space="preserve">Bursa Uludağ Üniversitesi RPD bölümü mezunu öğrencilerin bu üniversite ve bölümü seçmelerindeki öncelikli sebeplere ilişkin verilerin yer aldığı </w:t>
      </w:r>
      <w:r w:rsidR="007F4384">
        <w:rPr>
          <w:rFonts w:ascii="Times New Roman" w:eastAsia="Microsoft JhengHei" w:hAnsi="Times New Roman" w:cs="Times New Roman"/>
          <w:sz w:val="24"/>
          <w:szCs w:val="24"/>
        </w:rPr>
        <w:t>Ş</w:t>
      </w:r>
      <w:r w:rsidRPr="0000680E">
        <w:rPr>
          <w:rFonts w:ascii="Times New Roman" w:eastAsia="Microsoft JhengHei" w:hAnsi="Times New Roman" w:cs="Times New Roman"/>
          <w:sz w:val="24"/>
          <w:szCs w:val="24"/>
        </w:rPr>
        <w:t xml:space="preserve">ekil 7’ye göre </w:t>
      </w:r>
      <w:r w:rsidR="00F84211">
        <w:rPr>
          <w:rFonts w:ascii="Times New Roman" w:eastAsia="Microsoft JhengHei" w:hAnsi="Times New Roman" w:cs="Times New Roman"/>
          <w:sz w:val="24"/>
          <w:szCs w:val="24"/>
        </w:rPr>
        <w:t>mezun öğrenci</w:t>
      </w:r>
      <w:r w:rsidRPr="0000680E">
        <w:rPr>
          <w:rFonts w:ascii="Times New Roman" w:eastAsia="Microsoft JhengHei" w:hAnsi="Times New Roman" w:cs="Times New Roman"/>
          <w:sz w:val="24"/>
          <w:szCs w:val="24"/>
        </w:rPr>
        <w:t xml:space="preserve">lerin %30,4’ü puanı yettiği, %5,4’ü Bursa’da yaşamak istediği, %8,9’u Bursa Uludağ Üniversitesi’nde okumak istediği, %5,4’ü ailesinden uzak olmak istediği, %15,2’si ailesinin yanında okumak istediği, %1,8’i arkadaşlarıyla birlikte olmak istediği, %16,1’i Bursa Uludağ Üniversitesi RPD bölümünde okumak istediği, %11,6’si Bursa İstanbul’a yakın olduğu ve %5,4’ü şehirde alanıyla ilgili eğitim olanakları olduğu için bu üniversite ve bölümü tercih etmişlerdir. </w:t>
      </w:r>
    </w:p>
    <w:p w14:paraId="77ADF1CB" w14:textId="77777777" w:rsidR="0000680E" w:rsidRPr="0000680E" w:rsidRDefault="0000680E" w:rsidP="0000680E">
      <w:pPr>
        <w:pStyle w:val="ListeParagraf"/>
        <w:spacing w:line="360" w:lineRule="auto"/>
        <w:rPr>
          <w:rFonts w:ascii="Times New Roman" w:eastAsia="Microsoft JhengHei" w:hAnsi="Times New Roman" w:cs="Times New Roman"/>
          <w:sz w:val="24"/>
          <w:szCs w:val="24"/>
        </w:rPr>
      </w:pPr>
    </w:p>
    <w:p w14:paraId="070081F5" w14:textId="71CFB1D7" w:rsidR="00327D12" w:rsidRDefault="00327D12" w:rsidP="00D50A20">
      <w:pPr>
        <w:pStyle w:val="ListeParagraf"/>
        <w:tabs>
          <w:tab w:val="left" w:pos="567"/>
        </w:tabs>
        <w:spacing w:line="360" w:lineRule="auto"/>
        <w:ind w:left="567"/>
        <w:rPr>
          <w:rFonts w:ascii="Times New Roman" w:eastAsia="Microsoft JhengHei" w:hAnsi="Times New Roman" w:cs="Times New Roman"/>
          <w:sz w:val="24"/>
          <w:szCs w:val="24"/>
        </w:rPr>
      </w:pPr>
      <w:r>
        <w:rPr>
          <w:rFonts w:ascii="Times New Roman" w:eastAsia="Microsoft JhengHei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25B3D3E3" wp14:editId="62C00D44">
            <wp:extent cx="5486400" cy="5105400"/>
            <wp:effectExtent l="0" t="0" r="0" b="0"/>
            <wp:docPr id="3" name="Grafik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7E68622" w14:textId="70E03762" w:rsidR="0000680E" w:rsidRPr="007F4384" w:rsidRDefault="007F4384" w:rsidP="007F4384">
      <w:pPr>
        <w:pStyle w:val="ListeParagraf"/>
        <w:spacing w:line="360" w:lineRule="auto"/>
        <w:jc w:val="center"/>
        <w:rPr>
          <w:rFonts w:ascii="Times New Roman" w:eastAsia="Microsoft JhengHei" w:hAnsi="Times New Roman" w:cs="Times New Roman"/>
          <w:sz w:val="24"/>
          <w:szCs w:val="24"/>
        </w:rPr>
      </w:pPr>
      <w:r>
        <w:rPr>
          <w:rFonts w:ascii="Times New Roman" w:eastAsia="Microsoft JhengHei" w:hAnsi="Times New Roman" w:cs="Times New Roman"/>
          <w:b/>
          <w:bCs/>
          <w:sz w:val="24"/>
          <w:szCs w:val="24"/>
        </w:rPr>
        <w:t>Şekil 7.</w:t>
      </w:r>
      <w:r w:rsidR="00F84211">
        <w:rPr>
          <w:rFonts w:ascii="Times New Roman" w:eastAsia="Microsoft JhengHei" w:hAnsi="Times New Roman" w:cs="Times New Roman"/>
          <w:sz w:val="24"/>
          <w:szCs w:val="24"/>
        </w:rPr>
        <w:t>Mezun öğrenci</w:t>
      </w:r>
      <w:r>
        <w:rPr>
          <w:rFonts w:ascii="Times New Roman" w:eastAsia="Microsoft JhengHei" w:hAnsi="Times New Roman" w:cs="Times New Roman"/>
          <w:sz w:val="24"/>
          <w:szCs w:val="24"/>
        </w:rPr>
        <w:t>lerin BUÜ RPD bölümünü seçme nedenleri</w:t>
      </w:r>
    </w:p>
    <w:p w14:paraId="211AFD4B" w14:textId="77777777" w:rsidR="007F4384" w:rsidRDefault="007F4384" w:rsidP="00327D12">
      <w:pPr>
        <w:pStyle w:val="ListeParagraf"/>
        <w:spacing w:line="360" w:lineRule="auto"/>
        <w:rPr>
          <w:rFonts w:ascii="Times New Roman" w:eastAsia="Microsoft JhengHei" w:hAnsi="Times New Roman" w:cs="Times New Roman"/>
          <w:sz w:val="24"/>
          <w:szCs w:val="24"/>
        </w:rPr>
      </w:pPr>
    </w:p>
    <w:p w14:paraId="383BD771" w14:textId="426D0C10" w:rsidR="0000680E" w:rsidRDefault="0000680E" w:rsidP="00D6051B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eastAsia="Microsoft JhengHei" w:hAnsi="Times New Roman" w:cs="Times New Roman"/>
          <w:sz w:val="24"/>
          <w:szCs w:val="24"/>
        </w:rPr>
      </w:pPr>
      <w:r>
        <w:rPr>
          <w:rFonts w:ascii="Times New Roman" w:eastAsia="Microsoft JhengHei" w:hAnsi="Times New Roman" w:cs="Times New Roman"/>
          <w:sz w:val="24"/>
          <w:szCs w:val="24"/>
        </w:rPr>
        <w:t xml:space="preserve">Şekil 8 </w:t>
      </w:r>
      <w:r w:rsidRPr="0000680E">
        <w:rPr>
          <w:rFonts w:ascii="Times New Roman" w:eastAsia="Microsoft JhengHei" w:hAnsi="Times New Roman" w:cs="Times New Roman"/>
          <w:sz w:val="24"/>
          <w:szCs w:val="24"/>
        </w:rPr>
        <w:t>Bursa Uludağ Üniversitesi RPD bölümü</w:t>
      </w:r>
      <w:r>
        <w:rPr>
          <w:rFonts w:ascii="Times New Roman" w:eastAsia="Microsoft JhengHei" w:hAnsi="Times New Roman" w:cs="Times New Roman"/>
          <w:sz w:val="24"/>
          <w:szCs w:val="24"/>
        </w:rPr>
        <w:t xml:space="preserve"> mezunu öğrencilerin bu bölümü tavsiye etme oranlarına ilişkin verileri içermektedir. Buna göre </w:t>
      </w:r>
      <w:r w:rsidR="00F84211">
        <w:rPr>
          <w:rFonts w:ascii="Times New Roman" w:eastAsia="Microsoft JhengHei" w:hAnsi="Times New Roman" w:cs="Times New Roman"/>
          <w:sz w:val="24"/>
          <w:szCs w:val="24"/>
        </w:rPr>
        <w:t>mezun öğrenci</w:t>
      </w:r>
      <w:r>
        <w:rPr>
          <w:rFonts w:ascii="Times New Roman" w:eastAsia="Microsoft JhengHei" w:hAnsi="Times New Roman" w:cs="Times New Roman"/>
          <w:sz w:val="24"/>
          <w:szCs w:val="24"/>
        </w:rPr>
        <w:t xml:space="preserve">lerin %3,2’si </w:t>
      </w:r>
      <w:r>
        <w:rPr>
          <w:rFonts w:ascii="Times New Roman" w:eastAsia="Microsoft JhengHei" w:hAnsi="Times New Roman" w:cs="Times New Roman"/>
          <w:sz w:val="24"/>
          <w:szCs w:val="24"/>
        </w:rPr>
        <w:lastRenderedPageBreak/>
        <w:t xml:space="preserve">kesinlikle tavsiye etmezken %33’ü kararsız kalmış, %31’i ise kesinlikle tavsiye edeceğini belirtmiştir. </w:t>
      </w:r>
    </w:p>
    <w:p w14:paraId="24AF1BC1" w14:textId="45CD41D4" w:rsidR="00A201B5" w:rsidRDefault="00A201B5" w:rsidP="00D50A20">
      <w:pPr>
        <w:spacing w:line="360" w:lineRule="auto"/>
        <w:ind w:left="567"/>
        <w:rPr>
          <w:rFonts w:ascii="Times New Roman" w:eastAsia="Microsoft JhengHei" w:hAnsi="Times New Roman" w:cs="Times New Roman"/>
          <w:sz w:val="24"/>
          <w:szCs w:val="24"/>
        </w:rPr>
      </w:pPr>
      <w:r>
        <w:rPr>
          <w:rFonts w:ascii="Times New Roman" w:eastAsia="Microsoft JhengHei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4F9C862A" wp14:editId="17FC27BA">
            <wp:extent cx="5486400" cy="3200400"/>
            <wp:effectExtent l="0" t="0" r="0" b="0"/>
            <wp:docPr id="4" name="Grafik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E6328E5" w14:textId="4FC94FBF" w:rsidR="000928AE" w:rsidRDefault="000928AE" w:rsidP="000928AE">
      <w:pPr>
        <w:spacing w:line="360" w:lineRule="auto"/>
        <w:ind w:left="360"/>
        <w:jc w:val="center"/>
        <w:rPr>
          <w:rFonts w:ascii="Times New Roman" w:eastAsia="Microsoft JhengHei" w:hAnsi="Times New Roman" w:cs="Times New Roman"/>
          <w:sz w:val="24"/>
          <w:szCs w:val="24"/>
        </w:rPr>
      </w:pPr>
      <w:r>
        <w:rPr>
          <w:rFonts w:ascii="Times New Roman" w:eastAsia="Microsoft JhengHei" w:hAnsi="Times New Roman" w:cs="Times New Roman"/>
          <w:b/>
          <w:bCs/>
          <w:sz w:val="24"/>
          <w:szCs w:val="24"/>
        </w:rPr>
        <w:t xml:space="preserve">Şekil 8. </w:t>
      </w:r>
      <w:r w:rsidR="00F84211">
        <w:rPr>
          <w:rFonts w:ascii="Times New Roman" w:eastAsia="Microsoft JhengHei" w:hAnsi="Times New Roman" w:cs="Times New Roman"/>
          <w:sz w:val="24"/>
          <w:szCs w:val="24"/>
        </w:rPr>
        <w:t>Mezun öğrenci</w:t>
      </w:r>
      <w:r>
        <w:rPr>
          <w:rFonts w:ascii="Times New Roman" w:eastAsia="Microsoft JhengHei" w:hAnsi="Times New Roman" w:cs="Times New Roman"/>
          <w:sz w:val="24"/>
          <w:szCs w:val="24"/>
        </w:rPr>
        <w:t>lerin BUÜ RPD bölümünü tercih etmeye ilişkin görüşleri</w:t>
      </w:r>
    </w:p>
    <w:p w14:paraId="3F071B77" w14:textId="77777777" w:rsidR="000928AE" w:rsidRPr="000928AE" w:rsidRDefault="000928AE" w:rsidP="000928AE">
      <w:pPr>
        <w:spacing w:line="360" w:lineRule="auto"/>
        <w:ind w:left="360"/>
        <w:jc w:val="center"/>
        <w:rPr>
          <w:rFonts w:ascii="Times New Roman" w:eastAsia="Microsoft JhengHei" w:hAnsi="Times New Roman" w:cs="Times New Roman"/>
          <w:sz w:val="24"/>
          <w:szCs w:val="24"/>
        </w:rPr>
      </w:pPr>
    </w:p>
    <w:p w14:paraId="1B2BA406" w14:textId="5656408D" w:rsidR="00F91C58" w:rsidRDefault="00F91C58" w:rsidP="00F91C58">
      <w:pPr>
        <w:pStyle w:val="ListeParagraf"/>
        <w:numPr>
          <w:ilvl w:val="0"/>
          <w:numId w:val="3"/>
        </w:numPr>
        <w:spacing w:line="360" w:lineRule="auto"/>
        <w:rPr>
          <w:rFonts w:ascii="Times New Roman" w:eastAsia="Microsoft JhengHei" w:hAnsi="Times New Roman" w:cs="Times New Roman"/>
          <w:sz w:val="24"/>
          <w:szCs w:val="24"/>
        </w:rPr>
      </w:pPr>
      <w:r>
        <w:rPr>
          <w:rFonts w:ascii="Times New Roman" w:eastAsia="Microsoft JhengHei" w:hAnsi="Times New Roman" w:cs="Times New Roman"/>
          <w:sz w:val="24"/>
          <w:szCs w:val="24"/>
        </w:rPr>
        <w:t xml:space="preserve">Şekil 9 ve 10’daki verilere göre </w:t>
      </w:r>
      <w:r w:rsidR="00F84211">
        <w:rPr>
          <w:rFonts w:ascii="Times New Roman" w:eastAsia="Microsoft JhengHei" w:hAnsi="Times New Roman" w:cs="Times New Roman"/>
          <w:sz w:val="24"/>
          <w:szCs w:val="24"/>
        </w:rPr>
        <w:t>mezun öğrenci</w:t>
      </w:r>
      <w:r>
        <w:rPr>
          <w:rFonts w:ascii="Times New Roman" w:eastAsia="Microsoft JhengHei" w:hAnsi="Times New Roman" w:cs="Times New Roman"/>
          <w:sz w:val="24"/>
          <w:szCs w:val="24"/>
        </w:rPr>
        <w:t xml:space="preserve">lerin %8,2’si çift </w:t>
      </w:r>
      <w:proofErr w:type="spellStart"/>
      <w:r>
        <w:rPr>
          <w:rFonts w:ascii="Times New Roman" w:eastAsia="Microsoft JhengHei" w:hAnsi="Times New Roman" w:cs="Times New Roman"/>
          <w:sz w:val="24"/>
          <w:szCs w:val="24"/>
        </w:rPr>
        <w:t>anadal</w:t>
      </w:r>
      <w:proofErr w:type="spellEnd"/>
      <w:r>
        <w:rPr>
          <w:rFonts w:ascii="Times New Roman" w:eastAsia="Microsoft JhengHei" w:hAnsi="Times New Roman" w:cs="Times New Roman"/>
          <w:sz w:val="24"/>
          <w:szCs w:val="24"/>
        </w:rPr>
        <w:t>, %0,6’sı yan dal eğitimi almıştır.</w:t>
      </w:r>
    </w:p>
    <w:p w14:paraId="4541826E" w14:textId="0D075319" w:rsidR="00F91C58" w:rsidRDefault="0018762D" w:rsidP="00D50A20">
      <w:pPr>
        <w:spacing w:line="360" w:lineRule="auto"/>
        <w:ind w:left="567"/>
        <w:rPr>
          <w:rFonts w:ascii="Times New Roman" w:eastAsia="Microsoft JhengHei" w:hAnsi="Times New Roman" w:cs="Times New Roman"/>
          <w:sz w:val="24"/>
          <w:szCs w:val="24"/>
        </w:rPr>
      </w:pPr>
      <w:r>
        <w:rPr>
          <w:rFonts w:ascii="Times New Roman" w:eastAsia="Microsoft JhengHei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17F761C9" wp14:editId="322D8515">
            <wp:extent cx="5314950" cy="2933700"/>
            <wp:effectExtent l="0" t="0" r="0" b="0"/>
            <wp:docPr id="9" name="Grafik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F91C58" w:rsidRPr="00F91C58">
        <w:rPr>
          <w:rFonts w:ascii="Times New Roman" w:eastAsia="Microsoft JhengHei" w:hAnsi="Times New Roman" w:cs="Times New Roman"/>
          <w:sz w:val="24"/>
          <w:szCs w:val="24"/>
        </w:rPr>
        <w:t xml:space="preserve"> </w:t>
      </w:r>
    </w:p>
    <w:p w14:paraId="6D0B9EA7" w14:textId="3B7605E5" w:rsidR="000928AE" w:rsidRPr="000928AE" w:rsidRDefault="000928AE" w:rsidP="000928AE">
      <w:pPr>
        <w:spacing w:line="360" w:lineRule="auto"/>
        <w:ind w:left="426"/>
        <w:jc w:val="center"/>
        <w:rPr>
          <w:rFonts w:ascii="Times New Roman" w:eastAsia="Microsoft JhengHei" w:hAnsi="Times New Roman" w:cs="Times New Roman"/>
          <w:sz w:val="24"/>
          <w:szCs w:val="24"/>
        </w:rPr>
      </w:pPr>
      <w:r>
        <w:rPr>
          <w:rFonts w:ascii="Times New Roman" w:eastAsia="Microsoft JhengHei" w:hAnsi="Times New Roman" w:cs="Times New Roman"/>
          <w:b/>
          <w:bCs/>
          <w:sz w:val="24"/>
          <w:szCs w:val="24"/>
        </w:rPr>
        <w:t>Şekil 9.</w:t>
      </w:r>
      <w:r>
        <w:rPr>
          <w:rFonts w:ascii="Times New Roman" w:eastAsia="Microsoft JhengHei" w:hAnsi="Times New Roman" w:cs="Times New Roman"/>
          <w:sz w:val="24"/>
          <w:szCs w:val="24"/>
        </w:rPr>
        <w:t xml:space="preserve"> </w:t>
      </w:r>
      <w:r w:rsidR="00F84211">
        <w:rPr>
          <w:rFonts w:ascii="Times New Roman" w:eastAsia="Microsoft JhengHei" w:hAnsi="Times New Roman" w:cs="Times New Roman"/>
          <w:sz w:val="24"/>
          <w:szCs w:val="24"/>
        </w:rPr>
        <w:t>Mezun öğrenci</w:t>
      </w:r>
      <w:r>
        <w:rPr>
          <w:rFonts w:ascii="Times New Roman" w:eastAsia="Microsoft JhengHei" w:hAnsi="Times New Roman" w:cs="Times New Roman"/>
          <w:sz w:val="24"/>
          <w:szCs w:val="24"/>
        </w:rPr>
        <w:t xml:space="preserve">lerin çift </w:t>
      </w:r>
      <w:proofErr w:type="spellStart"/>
      <w:r>
        <w:rPr>
          <w:rFonts w:ascii="Times New Roman" w:eastAsia="Microsoft JhengHei" w:hAnsi="Times New Roman" w:cs="Times New Roman"/>
          <w:sz w:val="24"/>
          <w:szCs w:val="24"/>
        </w:rPr>
        <w:t>anadal</w:t>
      </w:r>
      <w:proofErr w:type="spellEnd"/>
      <w:r>
        <w:rPr>
          <w:rFonts w:ascii="Times New Roman" w:eastAsia="Microsoft JhengHei" w:hAnsi="Times New Roman" w:cs="Times New Roman"/>
          <w:sz w:val="24"/>
          <w:szCs w:val="24"/>
        </w:rPr>
        <w:t xml:space="preserve"> eğitimi alma oranları</w:t>
      </w:r>
    </w:p>
    <w:p w14:paraId="6553B01C" w14:textId="12BB7E6D" w:rsidR="0018762D" w:rsidRDefault="0018762D" w:rsidP="00D50A20">
      <w:pPr>
        <w:spacing w:line="360" w:lineRule="auto"/>
        <w:ind w:left="567"/>
        <w:rPr>
          <w:rFonts w:ascii="Times New Roman" w:eastAsia="Microsoft JhengHei" w:hAnsi="Times New Roman" w:cs="Times New Roman"/>
          <w:sz w:val="24"/>
          <w:szCs w:val="24"/>
        </w:rPr>
      </w:pPr>
      <w:r>
        <w:rPr>
          <w:rFonts w:ascii="Times New Roman" w:eastAsia="Microsoft JhengHei" w:hAnsi="Times New Roman" w:cs="Times New Roman"/>
          <w:noProof/>
          <w:sz w:val="24"/>
          <w:szCs w:val="24"/>
          <w:lang w:eastAsia="tr-TR"/>
        </w:rPr>
        <w:lastRenderedPageBreak/>
        <w:drawing>
          <wp:inline distT="0" distB="0" distL="0" distR="0" wp14:anchorId="115FBD92" wp14:editId="0580954D">
            <wp:extent cx="5486400" cy="3200400"/>
            <wp:effectExtent l="0" t="0" r="0" b="0"/>
            <wp:docPr id="10" name="Grafik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67675AFC" w14:textId="0774D603" w:rsidR="000928AE" w:rsidRDefault="000928AE" w:rsidP="000928AE">
      <w:pPr>
        <w:spacing w:line="360" w:lineRule="auto"/>
        <w:ind w:left="426"/>
        <w:jc w:val="center"/>
        <w:rPr>
          <w:rFonts w:ascii="Times New Roman" w:eastAsia="Microsoft JhengHei" w:hAnsi="Times New Roman" w:cs="Times New Roman"/>
          <w:sz w:val="24"/>
          <w:szCs w:val="24"/>
        </w:rPr>
      </w:pPr>
      <w:r>
        <w:rPr>
          <w:rFonts w:ascii="Times New Roman" w:eastAsia="Microsoft JhengHei" w:hAnsi="Times New Roman" w:cs="Times New Roman"/>
          <w:b/>
          <w:bCs/>
          <w:sz w:val="24"/>
          <w:szCs w:val="24"/>
        </w:rPr>
        <w:t>Şekil 10.</w:t>
      </w:r>
      <w:r>
        <w:rPr>
          <w:rFonts w:ascii="Times New Roman" w:eastAsia="Microsoft JhengHei" w:hAnsi="Times New Roman" w:cs="Times New Roman"/>
          <w:sz w:val="24"/>
          <w:szCs w:val="24"/>
        </w:rPr>
        <w:t xml:space="preserve"> </w:t>
      </w:r>
      <w:r w:rsidR="00F84211">
        <w:rPr>
          <w:rFonts w:ascii="Times New Roman" w:eastAsia="Microsoft JhengHei" w:hAnsi="Times New Roman" w:cs="Times New Roman"/>
          <w:sz w:val="24"/>
          <w:szCs w:val="24"/>
        </w:rPr>
        <w:t>Mezun öğrenci</w:t>
      </w:r>
      <w:r>
        <w:rPr>
          <w:rFonts w:ascii="Times New Roman" w:eastAsia="Microsoft JhengHei" w:hAnsi="Times New Roman" w:cs="Times New Roman"/>
          <w:sz w:val="24"/>
          <w:szCs w:val="24"/>
        </w:rPr>
        <w:t xml:space="preserve">lerin </w:t>
      </w:r>
      <w:proofErr w:type="spellStart"/>
      <w:r>
        <w:rPr>
          <w:rFonts w:ascii="Times New Roman" w:eastAsia="Microsoft JhengHei" w:hAnsi="Times New Roman" w:cs="Times New Roman"/>
          <w:sz w:val="24"/>
          <w:szCs w:val="24"/>
        </w:rPr>
        <w:t>yandal</w:t>
      </w:r>
      <w:proofErr w:type="spellEnd"/>
      <w:r>
        <w:rPr>
          <w:rFonts w:ascii="Times New Roman" w:eastAsia="Microsoft JhengHei" w:hAnsi="Times New Roman" w:cs="Times New Roman"/>
          <w:sz w:val="24"/>
          <w:szCs w:val="24"/>
        </w:rPr>
        <w:t xml:space="preserve"> eğitimi alma oranları</w:t>
      </w:r>
    </w:p>
    <w:p w14:paraId="0E8B8EC1" w14:textId="2849EE6F" w:rsidR="001E674E" w:rsidRPr="00D6051B" w:rsidRDefault="009F1EAC" w:rsidP="001E674E">
      <w:pPr>
        <w:pStyle w:val="ListeParagraf"/>
        <w:numPr>
          <w:ilvl w:val="0"/>
          <w:numId w:val="3"/>
        </w:numPr>
        <w:spacing w:line="360" w:lineRule="auto"/>
        <w:ind w:left="360"/>
        <w:jc w:val="both"/>
        <w:rPr>
          <w:rFonts w:ascii="Times New Roman" w:eastAsia="Microsoft JhengHei" w:hAnsi="Times New Roman" w:cs="Times New Roman"/>
          <w:sz w:val="24"/>
          <w:szCs w:val="24"/>
        </w:rPr>
      </w:pPr>
      <w:r w:rsidRPr="00D6051B">
        <w:rPr>
          <w:rFonts w:ascii="Times New Roman" w:eastAsia="Microsoft JhengHei" w:hAnsi="Times New Roman" w:cs="Times New Roman"/>
          <w:sz w:val="24"/>
          <w:szCs w:val="24"/>
        </w:rPr>
        <w:t xml:space="preserve">BUÜ RPD bölümü mezunu öğrencilerin lisans ve lisansüstü eğitim alma oranlarını gösteren Şekil 11 incelendiğinde </w:t>
      </w:r>
      <w:r w:rsidR="00F84211" w:rsidRPr="00D6051B">
        <w:rPr>
          <w:rFonts w:ascii="Times New Roman" w:eastAsia="Microsoft JhengHei" w:hAnsi="Times New Roman" w:cs="Times New Roman"/>
          <w:sz w:val="24"/>
          <w:szCs w:val="24"/>
        </w:rPr>
        <w:t>mezun öğrenci</w:t>
      </w:r>
      <w:r w:rsidRPr="00D6051B">
        <w:rPr>
          <w:rFonts w:ascii="Times New Roman" w:eastAsia="Microsoft JhengHei" w:hAnsi="Times New Roman" w:cs="Times New Roman"/>
          <w:sz w:val="24"/>
          <w:szCs w:val="24"/>
        </w:rPr>
        <w:t>lerin %60,3’ünün yalnızca lisans eğitimi aldığı, %37,9’unun yüksek lisans eğitimi aldığı, %1,7’sinin ise doktora eğitimi aldığı görülmektedir.</w:t>
      </w:r>
      <w:r w:rsidR="008C610F" w:rsidRPr="00D6051B">
        <w:rPr>
          <w:rFonts w:ascii="Times New Roman" w:eastAsia="Microsoft JhengHei" w:hAnsi="Times New Roman" w:cs="Times New Roman"/>
          <w:sz w:val="24"/>
          <w:szCs w:val="24"/>
        </w:rPr>
        <w:t xml:space="preserve"> </w:t>
      </w:r>
    </w:p>
    <w:p w14:paraId="7FB9556D" w14:textId="55A234A2" w:rsidR="001E674E" w:rsidRPr="001E674E" w:rsidRDefault="001E674E" w:rsidP="00D50A20">
      <w:pPr>
        <w:spacing w:line="360" w:lineRule="auto"/>
        <w:ind w:left="567"/>
        <w:rPr>
          <w:rFonts w:ascii="Times New Roman" w:eastAsia="Microsoft JhengHei" w:hAnsi="Times New Roman" w:cs="Times New Roman"/>
          <w:sz w:val="24"/>
          <w:szCs w:val="24"/>
        </w:rPr>
      </w:pPr>
      <w:r>
        <w:rPr>
          <w:rFonts w:ascii="Times New Roman" w:eastAsia="Microsoft JhengHei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4ACA1733" wp14:editId="12FFF859">
            <wp:extent cx="5486400" cy="3200400"/>
            <wp:effectExtent l="0" t="0" r="0" b="0"/>
            <wp:docPr id="11" name="Grafik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3DEDD093" w14:textId="2108685C" w:rsidR="000928AE" w:rsidRDefault="001E674E" w:rsidP="000928AE">
      <w:pPr>
        <w:spacing w:line="360" w:lineRule="auto"/>
        <w:ind w:left="426"/>
        <w:jc w:val="center"/>
        <w:rPr>
          <w:rFonts w:ascii="Times New Roman" w:eastAsia="Microsoft JhengHei" w:hAnsi="Times New Roman" w:cs="Times New Roman"/>
          <w:sz w:val="24"/>
          <w:szCs w:val="24"/>
        </w:rPr>
      </w:pPr>
      <w:r w:rsidRPr="001E674E">
        <w:rPr>
          <w:rFonts w:ascii="Times New Roman" w:eastAsia="Microsoft JhengHei" w:hAnsi="Times New Roman" w:cs="Times New Roman"/>
          <w:b/>
          <w:bCs/>
          <w:sz w:val="24"/>
          <w:szCs w:val="24"/>
        </w:rPr>
        <w:t>Şekil 11.</w:t>
      </w:r>
      <w:r>
        <w:rPr>
          <w:rFonts w:ascii="Times New Roman" w:eastAsia="Microsoft JhengHei" w:hAnsi="Times New Roman" w:cs="Times New Roman"/>
          <w:b/>
          <w:bCs/>
          <w:sz w:val="24"/>
          <w:szCs w:val="24"/>
        </w:rPr>
        <w:t xml:space="preserve"> </w:t>
      </w:r>
      <w:r w:rsidR="00F84211">
        <w:rPr>
          <w:rFonts w:ascii="Times New Roman" w:eastAsia="Microsoft JhengHei" w:hAnsi="Times New Roman" w:cs="Times New Roman"/>
          <w:sz w:val="24"/>
          <w:szCs w:val="24"/>
        </w:rPr>
        <w:t>Mezun öğrenci</w:t>
      </w:r>
      <w:r>
        <w:rPr>
          <w:rFonts w:ascii="Times New Roman" w:eastAsia="Microsoft JhengHei" w:hAnsi="Times New Roman" w:cs="Times New Roman"/>
          <w:sz w:val="24"/>
          <w:szCs w:val="24"/>
        </w:rPr>
        <w:t>lerin lisansüstü eğitim alma oranları</w:t>
      </w:r>
    </w:p>
    <w:p w14:paraId="5A9846C5" w14:textId="1EDFD9FF" w:rsidR="00D6051B" w:rsidRDefault="00D6051B" w:rsidP="000928AE">
      <w:pPr>
        <w:spacing w:line="360" w:lineRule="auto"/>
        <w:ind w:left="426"/>
        <w:jc w:val="center"/>
        <w:rPr>
          <w:rFonts w:ascii="Times New Roman" w:eastAsia="Microsoft JhengHei" w:hAnsi="Times New Roman" w:cs="Times New Roman"/>
          <w:sz w:val="24"/>
          <w:szCs w:val="24"/>
        </w:rPr>
      </w:pPr>
    </w:p>
    <w:p w14:paraId="0CBACABB" w14:textId="77777777" w:rsidR="00D6051B" w:rsidRDefault="00D6051B" w:rsidP="000928AE">
      <w:pPr>
        <w:spacing w:line="360" w:lineRule="auto"/>
        <w:ind w:left="426"/>
        <w:jc w:val="center"/>
        <w:rPr>
          <w:rFonts w:ascii="Times New Roman" w:eastAsia="Microsoft JhengHei" w:hAnsi="Times New Roman" w:cs="Times New Roman"/>
          <w:sz w:val="24"/>
          <w:szCs w:val="24"/>
        </w:rPr>
      </w:pPr>
    </w:p>
    <w:p w14:paraId="06700636" w14:textId="31DAA3A5" w:rsidR="008C610F" w:rsidRDefault="008C610F" w:rsidP="008C610F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eastAsia="Microsoft JhengHei" w:hAnsi="Times New Roman" w:cs="Times New Roman"/>
          <w:sz w:val="24"/>
          <w:szCs w:val="24"/>
        </w:rPr>
      </w:pPr>
      <w:r>
        <w:rPr>
          <w:rFonts w:ascii="Times New Roman" w:eastAsia="Microsoft JhengHei" w:hAnsi="Times New Roman" w:cs="Times New Roman"/>
          <w:sz w:val="24"/>
          <w:szCs w:val="24"/>
        </w:rPr>
        <w:t>Şekil 12’ye bakıldığında ise mezun öğrencilerin %85,4’ünün lisansüstü eğitim düşündüğü, %14,6’sının ise düşünmediği görülmüştür.</w:t>
      </w:r>
    </w:p>
    <w:p w14:paraId="2BC4BEF1" w14:textId="73C8C139" w:rsidR="00B5672F" w:rsidRDefault="00B5672F" w:rsidP="00D50A20">
      <w:pPr>
        <w:tabs>
          <w:tab w:val="left" w:pos="567"/>
        </w:tabs>
        <w:spacing w:line="360" w:lineRule="auto"/>
        <w:ind w:left="567"/>
        <w:jc w:val="both"/>
        <w:rPr>
          <w:rFonts w:ascii="Times New Roman" w:eastAsia="Microsoft JhengHei" w:hAnsi="Times New Roman" w:cs="Times New Roman"/>
          <w:sz w:val="24"/>
          <w:szCs w:val="24"/>
        </w:rPr>
      </w:pPr>
      <w:r>
        <w:rPr>
          <w:rFonts w:ascii="Times New Roman" w:eastAsia="Microsoft JhengHei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2E193826" wp14:editId="0ED5C104">
            <wp:extent cx="5486400" cy="3200400"/>
            <wp:effectExtent l="0" t="0" r="0" b="0"/>
            <wp:docPr id="12" name="Grafik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77A99A92" w14:textId="2D6283CB" w:rsidR="00E11F49" w:rsidRDefault="00E11F49" w:rsidP="00E11F49">
      <w:pPr>
        <w:spacing w:line="360" w:lineRule="auto"/>
        <w:ind w:left="360"/>
        <w:jc w:val="center"/>
        <w:rPr>
          <w:rFonts w:ascii="Times New Roman" w:eastAsia="Microsoft JhengHei" w:hAnsi="Times New Roman" w:cs="Times New Roman"/>
          <w:sz w:val="24"/>
          <w:szCs w:val="24"/>
        </w:rPr>
      </w:pPr>
      <w:r w:rsidRPr="001E674E">
        <w:rPr>
          <w:rFonts w:ascii="Times New Roman" w:eastAsia="Microsoft JhengHei" w:hAnsi="Times New Roman" w:cs="Times New Roman"/>
          <w:b/>
          <w:bCs/>
          <w:sz w:val="24"/>
          <w:szCs w:val="24"/>
        </w:rPr>
        <w:t>Şekil 1</w:t>
      </w:r>
      <w:r>
        <w:rPr>
          <w:rFonts w:ascii="Times New Roman" w:eastAsia="Microsoft JhengHei" w:hAnsi="Times New Roman" w:cs="Times New Roman"/>
          <w:b/>
          <w:bCs/>
          <w:sz w:val="24"/>
          <w:szCs w:val="24"/>
        </w:rPr>
        <w:t xml:space="preserve">2. </w:t>
      </w:r>
      <w:r w:rsidRPr="00E11F49">
        <w:rPr>
          <w:rFonts w:ascii="Times New Roman" w:eastAsia="Microsoft JhengHei" w:hAnsi="Times New Roman" w:cs="Times New Roman"/>
          <w:sz w:val="24"/>
          <w:szCs w:val="24"/>
        </w:rPr>
        <w:t>Mezun öğrencilerin lisansüstü eğitim düşünme oranı</w:t>
      </w:r>
    </w:p>
    <w:p w14:paraId="6C6B3A66" w14:textId="6BDBFD02" w:rsidR="008A0970" w:rsidRDefault="008A0970" w:rsidP="00D6051B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eastAsia="Microsoft JhengHei" w:hAnsi="Times New Roman" w:cs="Times New Roman"/>
          <w:sz w:val="24"/>
          <w:szCs w:val="24"/>
        </w:rPr>
      </w:pPr>
      <w:r>
        <w:rPr>
          <w:rFonts w:ascii="Times New Roman" w:eastAsia="Microsoft JhengHei" w:hAnsi="Times New Roman" w:cs="Times New Roman"/>
          <w:sz w:val="24"/>
          <w:szCs w:val="24"/>
        </w:rPr>
        <w:t xml:space="preserve">Şekil 13 incelendiğinde mezun öğrencilerin %81,4’ünün </w:t>
      </w:r>
      <w:proofErr w:type="spellStart"/>
      <w:r>
        <w:rPr>
          <w:rFonts w:ascii="Times New Roman" w:eastAsia="Microsoft JhengHei" w:hAnsi="Times New Roman" w:cs="Times New Roman"/>
          <w:sz w:val="24"/>
          <w:szCs w:val="24"/>
        </w:rPr>
        <w:t>KPSS’ye</w:t>
      </w:r>
      <w:proofErr w:type="spellEnd"/>
      <w:r>
        <w:rPr>
          <w:rFonts w:ascii="Times New Roman" w:eastAsia="Microsoft JhengHei" w:hAnsi="Times New Roman" w:cs="Times New Roman"/>
          <w:sz w:val="24"/>
          <w:szCs w:val="24"/>
        </w:rPr>
        <w:t xml:space="preserve"> girdiği, %18,4’ünün ise girmediği görülmektedir. Şekil 14</w:t>
      </w:r>
      <w:r w:rsidR="00D9459F">
        <w:rPr>
          <w:rFonts w:ascii="Times New Roman" w:eastAsia="Microsoft JhengHei" w:hAnsi="Times New Roman" w:cs="Times New Roman"/>
          <w:sz w:val="24"/>
          <w:szCs w:val="24"/>
        </w:rPr>
        <w:t xml:space="preserve">’te yer alan veriler ise mezun öğrencilerin %41’inin KPSS ile atandığını, %59’unun ise atanmadığını göstermektedir. </w:t>
      </w:r>
    </w:p>
    <w:p w14:paraId="71861568" w14:textId="77777777" w:rsidR="00D6051B" w:rsidRDefault="00D6051B" w:rsidP="00D6051B">
      <w:pPr>
        <w:pStyle w:val="ListeParagraf"/>
        <w:spacing w:line="360" w:lineRule="auto"/>
        <w:jc w:val="both"/>
        <w:rPr>
          <w:rFonts w:ascii="Times New Roman" w:eastAsia="Microsoft JhengHei" w:hAnsi="Times New Roman" w:cs="Times New Roman"/>
          <w:sz w:val="24"/>
          <w:szCs w:val="24"/>
        </w:rPr>
      </w:pPr>
    </w:p>
    <w:p w14:paraId="76E7F887" w14:textId="0F63147D" w:rsidR="000C11A6" w:rsidRDefault="000C11A6" w:rsidP="00D50A20">
      <w:pPr>
        <w:tabs>
          <w:tab w:val="left" w:pos="709"/>
        </w:tabs>
        <w:spacing w:line="360" w:lineRule="auto"/>
        <w:ind w:left="567"/>
        <w:rPr>
          <w:rFonts w:ascii="Times New Roman" w:eastAsia="Microsoft JhengHei" w:hAnsi="Times New Roman" w:cs="Times New Roman"/>
          <w:sz w:val="24"/>
          <w:szCs w:val="24"/>
        </w:rPr>
      </w:pPr>
      <w:r>
        <w:rPr>
          <w:rFonts w:ascii="Times New Roman" w:eastAsia="Microsoft JhengHei" w:hAnsi="Times New Roman" w:cs="Times New Roman"/>
          <w:noProof/>
          <w:sz w:val="24"/>
          <w:szCs w:val="24"/>
          <w:lang w:eastAsia="tr-TR"/>
        </w:rPr>
        <w:lastRenderedPageBreak/>
        <w:drawing>
          <wp:inline distT="0" distB="0" distL="0" distR="0" wp14:anchorId="672CCB57" wp14:editId="5F31DBD4">
            <wp:extent cx="5486400" cy="3200400"/>
            <wp:effectExtent l="0" t="0" r="0" b="0"/>
            <wp:docPr id="13" name="Grafik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6715BF8C" w14:textId="55587001" w:rsidR="000C11A6" w:rsidRDefault="000C11A6" w:rsidP="000C11A6">
      <w:pPr>
        <w:spacing w:line="360" w:lineRule="auto"/>
        <w:ind w:left="360"/>
        <w:jc w:val="center"/>
        <w:rPr>
          <w:rFonts w:ascii="Times New Roman" w:eastAsia="Microsoft JhengHei" w:hAnsi="Times New Roman" w:cs="Times New Roman"/>
          <w:sz w:val="24"/>
          <w:szCs w:val="24"/>
        </w:rPr>
      </w:pPr>
      <w:r>
        <w:rPr>
          <w:rFonts w:ascii="Times New Roman" w:eastAsia="Microsoft JhengHei" w:hAnsi="Times New Roman" w:cs="Times New Roman"/>
          <w:b/>
          <w:bCs/>
          <w:sz w:val="24"/>
          <w:szCs w:val="24"/>
        </w:rPr>
        <w:t xml:space="preserve">Şekil 13. </w:t>
      </w:r>
      <w:r>
        <w:rPr>
          <w:rFonts w:ascii="Times New Roman" w:eastAsia="Microsoft JhengHei" w:hAnsi="Times New Roman" w:cs="Times New Roman"/>
          <w:sz w:val="24"/>
          <w:szCs w:val="24"/>
        </w:rPr>
        <w:t xml:space="preserve">Mezun öğrencilerin </w:t>
      </w:r>
      <w:proofErr w:type="spellStart"/>
      <w:r>
        <w:rPr>
          <w:rFonts w:ascii="Times New Roman" w:eastAsia="Microsoft JhengHei" w:hAnsi="Times New Roman" w:cs="Times New Roman"/>
          <w:sz w:val="24"/>
          <w:szCs w:val="24"/>
        </w:rPr>
        <w:t>KPSS’ye</w:t>
      </w:r>
      <w:proofErr w:type="spellEnd"/>
      <w:r>
        <w:rPr>
          <w:rFonts w:ascii="Times New Roman" w:eastAsia="Microsoft JhengHei" w:hAnsi="Times New Roman" w:cs="Times New Roman"/>
          <w:sz w:val="24"/>
          <w:szCs w:val="24"/>
        </w:rPr>
        <w:t xml:space="preserve"> girme oranları</w:t>
      </w:r>
    </w:p>
    <w:p w14:paraId="3CCDBD2A" w14:textId="324FBEF3" w:rsidR="000C11A6" w:rsidRDefault="000C11A6" w:rsidP="00D50A20">
      <w:pPr>
        <w:spacing w:line="360" w:lineRule="auto"/>
        <w:ind w:left="567"/>
        <w:rPr>
          <w:rFonts w:ascii="Times New Roman" w:eastAsia="Microsoft JhengHei" w:hAnsi="Times New Roman" w:cs="Times New Roman"/>
          <w:sz w:val="24"/>
          <w:szCs w:val="24"/>
        </w:rPr>
      </w:pPr>
      <w:r>
        <w:rPr>
          <w:rFonts w:ascii="Times New Roman" w:eastAsia="Microsoft JhengHei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1D487FB2" wp14:editId="1451AD35">
            <wp:extent cx="5486400" cy="3200400"/>
            <wp:effectExtent l="0" t="0" r="0" b="0"/>
            <wp:docPr id="14" name="Grafik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6AEED53A" w14:textId="71533B9F" w:rsidR="00B92F61" w:rsidRDefault="00B92F61" w:rsidP="00B92F61">
      <w:pPr>
        <w:spacing w:line="360" w:lineRule="auto"/>
        <w:ind w:left="360"/>
        <w:jc w:val="center"/>
        <w:rPr>
          <w:rFonts w:ascii="Times New Roman" w:eastAsia="Microsoft JhengHei" w:hAnsi="Times New Roman" w:cs="Times New Roman"/>
          <w:sz w:val="24"/>
          <w:szCs w:val="24"/>
        </w:rPr>
      </w:pPr>
      <w:r>
        <w:rPr>
          <w:rFonts w:ascii="Times New Roman" w:eastAsia="Microsoft JhengHei" w:hAnsi="Times New Roman" w:cs="Times New Roman"/>
          <w:b/>
          <w:bCs/>
          <w:sz w:val="24"/>
          <w:szCs w:val="24"/>
        </w:rPr>
        <w:t xml:space="preserve">Şekil 14. </w:t>
      </w:r>
      <w:r>
        <w:rPr>
          <w:rFonts w:ascii="Times New Roman" w:eastAsia="Microsoft JhengHei" w:hAnsi="Times New Roman" w:cs="Times New Roman"/>
          <w:sz w:val="24"/>
          <w:szCs w:val="24"/>
        </w:rPr>
        <w:t>Mezun öğrencilerin KPSS sonucu atanma oranları</w:t>
      </w:r>
    </w:p>
    <w:p w14:paraId="2123296A" w14:textId="5CF89BA7" w:rsidR="00FA126C" w:rsidRDefault="00FA126C" w:rsidP="00FA126C">
      <w:pPr>
        <w:spacing w:line="360" w:lineRule="auto"/>
        <w:ind w:left="360"/>
        <w:rPr>
          <w:rFonts w:ascii="Times New Roman" w:eastAsia="Microsoft JhengHei" w:hAnsi="Times New Roman" w:cs="Times New Roman"/>
          <w:b/>
          <w:bCs/>
          <w:sz w:val="24"/>
          <w:szCs w:val="24"/>
        </w:rPr>
      </w:pPr>
    </w:p>
    <w:p w14:paraId="48782ED5" w14:textId="7152A478" w:rsidR="00FA126C" w:rsidRDefault="00FA126C" w:rsidP="00D6051B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eastAsia="Microsoft JhengHei" w:hAnsi="Times New Roman" w:cs="Times New Roman"/>
          <w:sz w:val="24"/>
          <w:szCs w:val="24"/>
        </w:rPr>
      </w:pPr>
      <w:r>
        <w:rPr>
          <w:rFonts w:ascii="Times New Roman" w:eastAsia="Microsoft JhengHei" w:hAnsi="Times New Roman" w:cs="Times New Roman"/>
          <w:sz w:val="24"/>
          <w:szCs w:val="24"/>
        </w:rPr>
        <w:t>Şekil 15 katılımcı mezun öğrencilerin çalışma durumuna ilişkin verileri içermektedir. Buna göre mezun öğrencilerin %55,1’i çalışmaktayken %28,5’i işsiz ve iş aramakta, %16,5’i ise işsiz ama iş aramamaktadır.</w:t>
      </w:r>
    </w:p>
    <w:p w14:paraId="0A7C7B32" w14:textId="648EDA58" w:rsidR="003921E8" w:rsidRDefault="003921E8" w:rsidP="003921E8">
      <w:pPr>
        <w:pStyle w:val="ListeParagraf"/>
        <w:spacing w:line="360" w:lineRule="auto"/>
        <w:rPr>
          <w:rFonts w:ascii="Times New Roman" w:eastAsia="Microsoft JhengHei" w:hAnsi="Times New Roman" w:cs="Times New Roman"/>
          <w:sz w:val="24"/>
          <w:szCs w:val="24"/>
        </w:rPr>
      </w:pPr>
    </w:p>
    <w:p w14:paraId="575B501D" w14:textId="2E996DC6" w:rsidR="003921E8" w:rsidRPr="00FA126C" w:rsidRDefault="003921E8" w:rsidP="003921E8">
      <w:pPr>
        <w:pStyle w:val="ListeParagraf"/>
        <w:spacing w:line="360" w:lineRule="auto"/>
        <w:rPr>
          <w:rFonts w:ascii="Times New Roman" w:eastAsia="Microsoft JhengHei" w:hAnsi="Times New Roman" w:cs="Times New Roman"/>
          <w:sz w:val="24"/>
          <w:szCs w:val="24"/>
        </w:rPr>
      </w:pPr>
      <w:r>
        <w:rPr>
          <w:rFonts w:ascii="Times New Roman" w:eastAsia="Microsoft JhengHei" w:hAnsi="Times New Roman" w:cs="Times New Roman"/>
          <w:noProof/>
          <w:sz w:val="24"/>
          <w:szCs w:val="24"/>
          <w:lang w:eastAsia="tr-TR"/>
        </w:rPr>
        <w:lastRenderedPageBreak/>
        <w:drawing>
          <wp:inline distT="0" distB="0" distL="0" distR="0" wp14:anchorId="4F150598" wp14:editId="0F7CB185">
            <wp:extent cx="5486400" cy="3200400"/>
            <wp:effectExtent l="0" t="0" r="0" b="0"/>
            <wp:docPr id="15" name="Grafik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385D3609" w14:textId="42809E27" w:rsidR="00B92F61" w:rsidRDefault="003921E8" w:rsidP="003921E8">
      <w:pPr>
        <w:spacing w:line="360" w:lineRule="auto"/>
        <w:ind w:left="360"/>
        <w:jc w:val="center"/>
        <w:rPr>
          <w:rFonts w:ascii="Times New Roman" w:eastAsia="Microsoft JhengHei" w:hAnsi="Times New Roman" w:cs="Times New Roman"/>
          <w:sz w:val="24"/>
          <w:szCs w:val="24"/>
        </w:rPr>
      </w:pPr>
      <w:r>
        <w:rPr>
          <w:rFonts w:ascii="Times New Roman" w:eastAsia="Microsoft JhengHei" w:hAnsi="Times New Roman" w:cs="Times New Roman"/>
          <w:b/>
          <w:bCs/>
          <w:sz w:val="24"/>
          <w:szCs w:val="24"/>
        </w:rPr>
        <w:t xml:space="preserve">Şekil 15. </w:t>
      </w:r>
      <w:r>
        <w:rPr>
          <w:rFonts w:ascii="Times New Roman" w:eastAsia="Microsoft JhengHei" w:hAnsi="Times New Roman" w:cs="Times New Roman"/>
          <w:sz w:val="24"/>
          <w:szCs w:val="24"/>
        </w:rPr>
        <w:t>Mezun öğrencilerin çalışma durumları</w:t>
      </w:r>
    </w:p>
    <w:p w14:paraId="5B40280A" w14:textId="77777777" w:rsidR="00253A1C" w:rsidRDefault="00253A1C" w:rsidP="003921E8">
      <w:pPr>
        <w:spacing w:line="360" w:lineRule="auto"/>
        <w:ind w:left="360"/>
        <w:jc w:val="center"/>
        <w:rPr>
          <w:rFonts w:ascii="Times New Roman" w:eastAsia="Microsoft JhengHei" w:hAnsi="Times New Roman" w:cs="Times New Roman"/>
          <w:sz w:val="24"/>
          <w:szCs w:val="24"/>
        </w:rPr>
      </w:pPr>
    </w:p>
    <w:p w14:paraId="38348FF6" w14:textId="3764D471" w:rsidR="00253A1C" w:rsidRDefault="00253A1C" w:rsidP="00D6051B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eastAsia="Microsoft JhengHei" w:hAnsi="Times New Roman" w:cs="Times New Roman"/>
          <w:sz w:val="24"/>
          <w:szCs w:val="24"/>
        </w:rPr>
      </w:pPr>
      <w:r>
        <w:rPr>
          <w:rFonts w:ascii="Times New Roman" w:eastAsia="Microsoft JhengHei" w:hAnsi="Times New Roman" w:cs="Times New Roman"/>
          <w:sz w:val="24"/>
          <w:szCs w:val="24"/>
        </w:rPr>
        <w:t>Şekil 16 iş arayan mezun öğrencilerin özel ya da devlet okulu tercih oranlarını göstermektedir. Şekildeki verilere göre mezun öğrencilerin %20,8’i özel okul, %79,2’si devlet okulu istemektedir.</w:t>
      </w:r>
    </w:p>
    <w:p w14:paraId="3236B7FC" w14:textId="783D1C94" w:rsidR="00AC6908" w:rsidRDefault="00AC6908" w:rsidP="00AC6908">
      <w:pPr>
        <w:pStyle w:val="ListeParagraf"/>
        <w:spacing w:line="360" w:lineRule="auto"/>
        <w:rPr>
          <w:rFonts w:ascii="Times New Roman" w:eastAsia="Microsoft JhengHei" w:hAnsi="Times New Roman" w:cs="Times New Roman"/>
          <w:sz w:val="24"/>
          <w:szCs w:val="24"/>
        </w:rPr>
      </w:pPr>
    </w:p>
    <w:p w14:paraId="5B7E5865" w14:textId="7D8447E9" w:rsidR="00AC6908" w:rsidRDefault="00AC6908" w:rsidP="00AC6908">
      <w:pPr>
        <w:pStyle w:val="ListeParagraf"/>
        <w:spacing w:line="360" w:lineRule="auto"/>
        <w:rPr>
          <w:rFonts w:ascii="Times New Roman" w:eastAsia="Microsoft JhengHei" w:hAnsi="Times New Roman" w:cs="Times New Roman"/>
          <w:sz w:val="24"/>
          <w:szCs w:val="24"/>
        </w:rPr>
      </w:pPr>
      <w:r>
        <w:rPr>
          <w:rFonts w:ascii="Times New Roman" w:eastAsia="Microsoft JhengHei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34A0FCF8" wp14:editId="1F645D18">
            <wp:extent cx="5486400" cy="3200400"/>
            <wp:effectExtent l="0" t="0" r="0" b="0"/>
            <wp:docPr id="16" name="Grafik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3B6C2531" w14:textId="2E935212" w:rsidR="00AC6908" w:rsidRDefault="00AC6908" w:rsidP="00AC6908">
      <w:pPr>
        <w:spacing w:line="360" w:lineRule="auto"/>
        <w:ind w:left="360"/>
        <w:jc w:val="center"/>
        <w:rPr>
          <w:rFonts w:ascii="Times New Roman" w:eastAsia="Microsoft JhengHei" w:hAnsi="Times New Roman" w:cs="Times New Roman"/>
          <w:sz w:val="24"/>
          <w:szCs w:val="24"/>
        </w:rPr>
      </w:pPr>
      <w:r>
        <w:rPr>
          <w:rFonts w:ascii="Times New Roman" w:eastAsia="Microsoft JhengHei" w:hAnsi="Times New Roman" w:cs="Times New Roman"/>
          <w:b/>
          <w:bCs/>
          <w:sz w:val="24"/>
          <w:szCs w:val="24"/>
        </w:rPr>
        <w:t xml:space="preserve">Şekil 16. </w:t>
      </w:r>
      <w:r>
        <w:rPr>
          <w:rFonts w:ascii="Times New Roman" w:eastAsia="Microsoft JhengHei" w:hAnsi="Times New Roman" w:cs="Times New Roman"/>
          <w:sz w:val="24"/>
          <w:szCs w:val="24"/>
        </w:rPr>
        <w:t>Mezun öğrencilerin çalışmak istedikleri okul tercihleri</w:t>
      </w:r>
    </w:p>
    <w:p w14:paraId="56C7A596" w14:textId="106BE290" w:rsidR="00AC6908" w:rsidRDefault="004310FC" w:rsidP="00D6051B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eastAsia="Microsoft JhengHei" w:hAnsi="Times New Roman" w:cs="Times New Roman"/>
          <w:sz w:val="24"/>
          <w:szCs w:val="24"/>
        </w:rPr>
      </w:pPr>
      <w:r>
        <w:rPr>
          <w:rFonts w:ascii="Times New Roman" w:eastAsia="Microsoft JhengHei" w:hAnsi="Times New Roman" w:cs="Times New Roman"/>
          <w:sz w:val="24"/>
          <w:szCs w:val="24"/>
        </w:rPr>
        <w:lastRenderedPageBreak/>
        <w:t>Şekil 17’de yer alan verilere göre çalışmakta olan mezun öğrencilerin %86,7’si mezuniyet alanıyla ilgili bir alanda çalışırken %6,7’si mezuniyet alanıyla ilgili olmayan bir alanda zorunlu olarak çalışmaktadır. Geri kalan öğrencilerin %6,7’si ise mezuniyet alanıyla ilgili olmayan bir alanda isteyerek çalışmaktadır.</w:t>
      </w:r>
    </w:p>
    <w:p w14:paraId="15DF6683" w14:textId="626E1F11" w:rsidR="004310FC" w:rsidRDefault="000F20C2" w:rsidP="00D50A20">
      <w:pPr>
        <w:spacing w:line="360" w:lineRule="auto"/>
        <w:ind w:left="567"/>
        <w:rPr>
          <w:rFonts w:ascii="Times New Roman" w:eastAsia="Microsoft JhengHei" w:hAnsi="Times New Roman" w:cs="Times New Roman"/>
          <w:sz w:val="24"/>
          <w:szCs w:val="24"/>
        </w:rPr>
      </w:pPr>
      <w:r>
        <w:rPr>
          <w:rFonts w:ascii="Times New Roman" w:eastAsia="Microsoft JhengHei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68A78A01" wp14:editId="70396D62">
            <wp:extent cx="5486400" cy="3200400"/>
            <wp:effectExtent l="0" t="0" r="0" b="0"/>
            <wp:docPr id="17" name="Grafik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709B5F2E" w14:textId="03D7A7C5" w:rsidR="000F20C2" w:rsidRDefault="000F20C2" w:rsidP="000F20C2">
      <w:pPr>
        <w:spacing w:line="360" w:lineRule="auto"/>
        <w:ind w:left="360"/>
        <w:jc w:val="center"/>
        <w:rPr>
          <w:rFonts w:ascii="Times New Roman" w:eastAsia="Microsoft JhengHei" w:hAnsi="Times New Roman" w:cs="Times New Roman"/>
          <w:sz w:val="24"/>
          <w:szCs w:val="24"/>
        </w:rPr>
      </w:pPr>
      <w:r>
        <w:rPr>
          <w:rFonts w:ascii="Times New Roman" w:eastAsia="Microsoft JhengHei" w:hAnsi="Times New Roman" w:cs="Times New Roman"/>
          <w:b/>
          <w:bCs/>
          <w:sz w:val="24"/>
          <w:szCs w:val="24"/>
        </w:rPr>
        <w:t xml:space="preserve">Şekil 17. </w:t>
      </w:r>
      <w:r>
        <w:rPr>
          <w:rFonts w:ascii="Times New Roman" w:eastAsia="Microsoft JhengHei" w:hAnsi="Times New Roman" w:cs="Times New Roman"/>
          <w:sz w:val="24"/>
          <w:szCs w:val="24"/>
        </w:rPr>
        <w:t>Mezun öğrencilerin çalıştıkları alanlar</w:t>
      </w:r>
    </w:p>
    <w:p w14:paraId="4CF5B757" w14:textId="309AEB72" w:rsidR="00F726C5" w:rsidRDefault="00F726C5" w:rsidP="00D6051B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eastAsia="Microsoft JhengHei" w:hAnsi="Times New Roman" w:cs="Times New Roman"/>
          <w:sz w:val="24"/>
          <w:szCs w:val="24"/>
        </w:rPr>
      </w:pPr>
      <w:r>
        <w:rPr>
          <w:rFonts w:ascii="Times New Roman" w:eastAsia="Microsoft JhengHei" w:hAnsi="Times New Roman" w:cs="Times New Roman"/>
          <w:sz w:val="24"/>
          <w:szCs w:val="24"/>
        </w:rPr>
        <w:t>Şekil 18 mezun öğrencilerin ilk işe başlama yıllarını göstermektedir. Bu verilere göre mezun öğrencilerin %1’i 1998’de, %3’ü 2007’de, %1’i 2008’de, %1’, 2009’da,</w:t>
      </w:r>
      <w:r w:rsidR="005A10E9">
        <w:rPr>
          <w:rFonts w:ascii="Times New Roman" w:eastAsia="Microsoft JhengHei" w:hAnsi="Times New Roman" w:cs="Times New Roman"/>
          <w:sz w:val="24"/>
          <w:szCs w:val="24"/>
        </w:rPr>
        <w:t xml:space="preserve"> </w:t>
      </w:r>
      <w:r>
        <w:rPr>
          <w:rFonts w:ascii="Times New Roman" w:eastAsia="Microsoft JhengHei" w:hAnsi="Times New Roman" w:cs="Times New Roman"/>
          <w:sz w:val="24"/>
          <w:szCs w:val="24"/>
        </w:rPr>
        <w:t>%1’</w:t>
      </w:r>
      <w:r w:rsidR="00D6051B">
        <w:rPr>
          <w:rFonts w:ascii="Times New Roman" w:eastAsia="Microsoft JhengHei" w:hAnsi="Times New Roman" w:cs="Times New Roman"/>
          <w:sz w:val="24"/>
          <w:szCs w:val="24"/>
        </w:rPr>
        <w:t>i</w:t>
      </w:r>
      <w:r>
        <w:rPr>
          <w:rFonts w:ascii="Times New Roman" w:eastAsia="Microsoft JhengHei" w:hAnsi="Times New Roman" w:cs="Times New Roman"/>
          <w:sz w:val="24"/>
          <w:szCs w:val="24"/>
        </w:rPr>
        <w:t xml:space="preserve"> 2010’da, %2’si 2013’te, %2’si 2014’te, %7’si 2015’te,</w:t>
      </w:r>
      <w:r w:rsidR="005A10E9">
        <w:rPr>
          <w:rFonts w:ascii="Times New Roman" w:eastAsia="Microsoft JhengHei" w:hAnsi="Times New Roman" w:cs="Times New Roman"/>
          <w:sz w:val="24"/>
          <w:szCs w:val="24"/>
        </w:rPr>
        <w:t xml:space="preserve"> </w:t>
      </w:r>
      <w:r>
        <w:rPr>
          <w:rFonts w:ascii="Times New Roman" w:eastAsia="Microsoft JhengHei" w:hAnsi="Times New Roman" w:cs="Times New Roman"/>
          <w:sz w:val="24"/>
          <w:szCs w:val="24"/>
        </w:rPr>
        <w:t>%4’ü 2016’da, %10’u 2017’de, %16’sı 2018’de, %30’u 2019’da, %22’si 2020’de işe başlamıştır.</w:t>
      </w:r>
    </w:p>
    <w:p w14:paraId="2D4407E5" w14:textId="25EFA21A" w:rsidR="00276770" w:rsidRDefault="00276770" w:rsidP="00276770">
      <w:pPr>
        <w:pStyle w:val="ListeParagraf"/>
        <w:spacing w:line="360" w:lineRule="auto"/>
        <w:rPr>
          <w:rFonts w:ascii="Times New Roman" w:eastAsia="Microsoft JhengHei" w:hAnsi="Times New Roman" w:cs="Times New Roman"/>
          <w:sz w:val="24"/>
          <w:szCs w:val="24"/>
        </w:rPr>
      </w:pPr>
    </w:p>
    <w:p w14:paraId="752A84FA" w14:textId="555EB3E5" w:rsidR="00276770" w:rsidRPr="00F726C5" w:rsidRDefault="00276770" w:rsidP="00D50A20">
      <w:pPr>
        <w:pStyle w:val="ListeParagraf"/>
        <w:spacing w:line="360" w:lineRule="auto"/>
        <w:ind w:left="567"/>
        <w:rPr>
          <w:rFonts w:ascii="Times New Roman" w:eastAsia="Microsoft JhengHei" w:hAnsi="Times New Roman" w:cs="Times New Roman"/>
          <w:sz w:val="24"/>
          <w:szCs w:val="24"/>
        </w:rPr>
      </w:pPr>
      <w:r>
        <w:rPr>
          <w:rFonts w:ascii="Times New Roman" w:eastAsia="Microsoft JhengHei" w:hAnsi="Times New Roman" w:cs="Times New Roman"/>
          <w:noProof/>
          <w:sz w:val="24"/>
          <w:szCs w:val="24"/>
          <w:lang w:eastAsia="tr-TR"/>
        </w:rPr>
        <w:lastRenderedPageBreak/>
        <w:drawing>
          <wp:inline distT="0" distB="0" distL="0" distR="0" wp14:anchorId="2D283B06" wp14:editId="3718E32C">
            <wp:extent cx="5486400" cy="3200400"/>
            <wp:effectExtent l="0" t="0" r="0" b="0"/>
            <wp:docPr id="18" name="Grafik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35AAB2D5" w14:textId="3251408A" w:rsidR="000F20C2" w:rsidRDefault="00276770" w:rsidP="00276770">
      <w:pPr>
        <w:spacing w:line="360" w:lineRule="auto"/>
        <w:ind w:left="360"/>
        <w:jc w:val="center"/>
        <w:rPr>
          <w:rFonts w:ascii="Times New Roman" w:eastAsia="Microsoft JhengHei" w:hAnsi="Times New Roman" w:cs="Times New Roman"/>
          <w:sz w:val="24"/>
          <w:szCs w:val="24"/>
        </w:rPr>
      </w:pPr>
      <w:r>
        <w:rPr>
          <w:rFonts w:ascii="Times New Roman" w:eastAsia="Microsoft JhengHei" w:hAnsi="Times New Roman" w:cs="Times New Roman"/>
          <w:b/>
          <w:bCs/>
          <w:sz w:val="24"/>
          <w:szCs w:val="24"/>
        </w:rPr>
        <w:t xml:space="preserve">Şekil 18. </w:t>
      </w:r>
      <w:r>
        <w:rPr>
          <w:rFonts w:ascii="Times New Roman" w:eastAsia="Microsoft JhengHei" w:hAnsi="Times New Roman" w:cs="Times New Roman"/>
          <w:sz w:val="24"/>
          <w:szCs w:val="24"/>
        </w:rPr>
        <w:t>Mezun öğrencilerin ilk işe başlama yılı</w:t>
      </w:r>
    </w:p>
    <w:p w14:paraId="7225B9E2" w14:textId="77777777" w:rsidR="00C9071A" w:rsidRDefault="00C9071A" w:rsidP="00276770">
      <w:pPr>
        <w:spacing w:line="360" w:lineRule="auto"/>
        <w:ind w:left="360"/>
        <w:jc w:val="center"/>
        <w:rPr>
          <w:rFonts w:ascii="Times New Roman" w:eastAsia="Microsoft JhengHei" w:hAnsi="Times New Roman" w:cs="Times New Roman"/>
          <w:sz w:val="24"/>
          <w:szCs w:val="24"/>
        </w:rPr>
      </w:pPr>
    </w:p>
    <w:p w14:paraId="54EEF8BA" w14:textId="10D735CD" w:rsidR="00C9071A" w:rsidRDefault="00C9071A" w:rsidP="00D6051B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eastAsia="Microsoft JhengHei" w:hAnsi="Times New Roman" w:cs="Times New Roman"/>
          <w:sz w:val="24"/>
          <w:szCs w:val="24"/>
        </w:rPr>
      </w:pPr>
      <w:r>
        <w:rPr>
          <w:rFonts w:ascii="Times New Roman" w:eastAsia="Microsoft JhengHei" w:hAnsi="Times New Roman" w:cs="Times New Roman"/>
          <w:sz w:val="24"/>
          <w:szCs w:val="24"/>
        </w:rPr>
        <w:t>Şekil 19, 20 ve 21’de yer alan veriler incelendiğinde mezun ve çalışmakta olan öğrencilerin çalıştıkları kurumların %75’inin kamu kuruluşu, %21,7’sinin özel kuruluş, %3,3’ünün sivil toplum kuruluşu, %97,6’sının ulusal kurum, %2,4’ünün uluslararası kurum, %96,6’sının yurtiçinde, %3,4’ünün ise yurtdışında yer aldığı görülmektedir.</w:t>
      </w:r>
    </w:p>
    <w:p w14:paraId="2B37AB87" w14:textId="5A018B02" w:rsidR="00D50A20" w:rsidRDefault="00D50A20" w:rsidP="00D50A20">
      <w:pPr>
        <w:pStyle w:val="ListeParagraf"/>
        <w:spacing w:line="360" w:lineRule="auto"/>
        <w:rPr>
          <w:rFonts w:ascii="Times New Roman" w:eastAsia="Microsoft JhengHei" w:hAnsi="Times New Roman" w:cs="Times New Roman"/>
          <w:sz w:val="24"/>
          <w:szCs w:val="24"/>
        </w:rPr>
      </w:pPr>
    </w:p>
    <w:p w14:paraId="083EB3F5" w14:textId="77777777" w:rsidR="00D6051B" w:rsidRDefault="00D6051B" w:rsidP="00D50A20">
      <w:pPr>
        <w:pStyle w:val="ListeParagraf"/>
        <w:spacing w:line="360" w:lineRule="auto"/>
        <w:rPr>
          <w:rFonts w:ascii="Times New Roman" w:eastAsia="Microsoft JhengHei" w:hAnsi="Times New Roman" w:cs="Times New Roman"/>
          <w:sz w:val="24"/>
          <w:szCs w:val="24"/>
        </w:rPr>
      </w:pPr>
    </w:p>
    <w:p w14:paraId="784DE2BE" w14:textId="1195FC32" w:rsidR="00D50A20" w:rsidRDefault="00D50A20" w:rsidP="0044617C">
      <w:pPr>
        <w:pStyle w:val="ListeParagraf"/>
        <w:spacing w:line="360" w:lineRule="auto"/>
        <w:ind w:left="567"/>
        <w:rPr>
          <w:rFonts w:ascii="Times New Roman" w:eastAsia="Microsoft JhengHei" w:hAnsi="Times New Roman" w:cs="Times New Roman"/>
          <w:sz w:val="24"/>
          <w:szCs w:val="24"/>
        </w:rPr>
      </w:pPr>
      <w:r>
        <w:rPr>
          <w:rFonts w:ascii="Times New Roman" w:eastAsia="Microsoft JhengHei" w:hAnsi="Times New Roman" w:cs="Times New Roman"/>
          <w:noProof/>
          <w:sz w:val="24"/>
          <w:szCs w:val="24"/>
          <w:lang w:eastAsia="tr-TR"/>
        </w:rPr>
        <w:lastRenderedPageBreak/>
        <w:drawing>
          <wp:inline distT="0" distB="0" distL="0" distR="0" wp14:anchorId="037FABE2" wp14:editId="0D306D11">
            <wp:extent cx="5486400" cy="3200400"/>
            <wp:effectExtent l="0" t="0" r="0" b="0"/>
            <wp:docPr id="19" name="Grafik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41F8C056" w14:textId="75047E96" w:rsidR="00B4052D" w:rsidRDefault="00B4052D" w:rsidP="00B4052D">
      <w:pPr>
        <w:pStyle w:val="ListeParagraf"/>
        <w:spacing w:line="360" w:lineRule="auto"/>
        <w:ind w:left="567"/>
        <w:jc w:val="center"/>
        <w:rPr>
          <w:rFonts w:ascii="Times New Roman" w:eastAsia="Microsoft JhengHei" w:hAnsi="Times New Roman" w:cs="Times New Roman"/>
          <w:sz w:val="24"/>
          <w:szCs w:val="24"/>
        </w:rPr>
      </w:pPr>
      <w:r w:rsidRPr="00B4052D">
        <w:rPr>
          <w:rFonts w:ascii="Times New Roman" w:eastAsia="Microsoft JhengHei" w:hAnsi="Times New Roman" w:cs="Times New Roman"/>
          <w:b/>
          <w:bCs/>
          <w:sz w:val="24"/>
          <w:szCs w:val="24"/>
        </w:rPr>
        <w:t>Şekil 19.</w:t>
      </w:r>
      <w:r>
        <w:rPr>
          <w:rFonts w:ascii="Times New Roman" w:eastAsia="Microsoft JhengHe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Microsoft JhengHei" w:hAnsi="Times New Roman" w:cs="Times New Roman"/>
          <w:sz w:val="24"/>
          <w:szCs w:val="24"/>
        </w:rPr>
        <w:t>Mezun öğrencilerin çalıştıkları kurumun türü</w:t>
      </w:r>
    </w:p>
    <w:p w14:paraId="487944AA" w14:textId="77777777" w:rsidR="00B4052D" w:rsidRPr="00B4052D" w:rsidRDefault="00B4052D" w:rsidP="00B4052D">
      <w:pPr>
        <w:pStyle w:val="ListeParagraf"/>
        <w:spacing w:line="360" w:lineRule="auto"/>
        <w:ind w:left="567"/>
        <w:jc w:val="center"/>
        <w:rPr>
          <w:rFonts w:ascii="Times New Roman" w:eastAsia="Microsoft JhengHei" w:hAnsi="Times New Roman" w:cs="Times New Roman"/>
          <w:sz w:val="24"/>
          <w:szCs w:val="24"/>
        </w:rPr>
      </w:pPr>
    </w:p>
    <w:p w14:paraId="33F4D85F" w14:textId="552DAED6" w:rsidR="00CC44DE" w:rsidRDefault="00D50A20" w:rsidP="0044617C">
      <w:pPr>
        <w:spacing w:line="360" w:lineRule="auto"/>
        <w:ind w:left="567"/>
        <w:rPr>
          <w:rFonts w:ascii="Times New Roman" w:eastAsia="Microsoft JhengHei" w:hAnsi="Times New Roman" w:cs="Times New Roman"/>
          <w:sz w:val="24"/>
          <w:szCs w:val="24"/>
        </w:rPr>
      </w:pPr>
      <w:r>
        <w:rPr>
          <w:rFonts w:ascii="Times New Roman" w:eastAsia="Microsoft JhengHei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5A12DF33" wp14:editId="0DC52E4E">
            <wp:extent cx="5486400" cy="3200400"/>
            <wp:effectExtent l="0" t="0" r="0" b="0"/>
            <wp:docPr id="20" name="Grafik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12EC1452" w14:textId="0183EE23" w:rsidR="00B4052D" w:rsidRDefault="00B4052D" w:rsidP="00B4052D">
      <w:pPr>
        <w:pStyle w:val="ListeParagraf"/>
        <w:spacing w:line="360" w:lineRule="auto"/>
        <w:ind w:left="567"/>
        <w:jc w:val="center"/>
        <w:rPr>
          <w:rFonts w:ascii="Times New Roman" w:eastAsia="Microsoft JhengHei" w:hAnsi="Times New Roman" w:cs="Times New Roman"/>
          <w:sz w:val="24"/>
          <w:szCs w:val="24"/>
        </w:rPr>
      </w:pPr>
      <w:r w:rsidRPr="00B4052D">
        <w:rPr>
          <w:rFonts w:ascii="Times New Roman" w:eastAsia="Microsoft JhengHei" w:hAnsi="Times New Roman" w:cs="Times New Roman"/>
          <w:b/>
          <w:bCs/>
          <w:sz w:val="24"/>
          <w:szCs w:val="24"/>
        </w:rPr>
        <w:t xml:space="preserve">Şekil </w:t>
      </w:r>
      <w:r>
        <w:rPr>
          <w:rFonts w:ascii="Times New Roman" w:eastAsia="Microsoft JhengHei" w:hAnsi="Times New Roman" w:cs="Times New Roman"/>
          <w:b/>
          <w:bCs/>
          <w:sz w:val="24"/>
          <w:szCs w:val="24"/>
        </w:rPr>
        <w:t>20</w:t>
      </w:r>
      <w:r w:rsidRPr="00B4052D">
        <w:rPr>
          <w:rFonts w:ascii="Times New Roman" w:eastAsia="Microsoft JhengHei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Microsoft JhengHe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Microsoft JhengHei" w:hAnsi="Times New Roman" w:cs="Times New Roman"/>
          <w:sz w:val="24"/>
          <w:szCs w:val="24"/>
        </w:rPr>
        <w:t>Mezun öğrencilerin çalıştıkları kurumun uluslararası kimliği</w:t>
      </w:r>
    </w:p>
    <w:p w14:paraId="549929F9" w14:textId="77777777" w:rsidR="00B4052D" w:rsidRDefault="00B4052D" w:rsidP="0044617C">
      <w:pPr>
        <w:spacing w:line="360" w:lineRule="auto"/>
        <w:ind w:left="567"/>
        <w:rPr>
          <w:rFonts w:ascii="Times New Roman" w:eastAsia="Microsoft JhengHei" w:hAnsi="Times New Roman" w:cs="Times New Roman"/>
          <w:sz w:val="24"/>
          <w:szCs w:val="24"/>
        </w:rPr>
      </w:pPr>
    </w:p>
    <w:p w14:paraId="45CC6FCC" w14:textId="3D536BCA" w:rsidR="0044617C" w:rsidRDefault="00B4052D" w:rsidP="00CC44DE">
      <w:pPr>
        <w:spacing w:line="360" w:lineRule="auto"/>
        <w:ind w:left="360"/>
        <w:rPr>
          <w:rFonts w:ascii="Times New Roman" w:eastAsia="Microsoft JhengHei" w:hAnsi="Times New Roman" w:cs="Times New Roman"/>
          <w:sz w:val="24"/>
          <w:szCs w:val="24"/>
        </w:rPr>
      </w:pPr>
      <w:r>
        <w:rPr>
          <w:rFonts w:ascii="Times New Roman" w:eastAsia="Microsoft JhengHei" w:hAnsi="Times New Roman" w:cs="Times New Roman"/>
          <w:noProof/>
          <w:sz w:val="24"/>
          <w:szCs w:val="24"/>
          <w:lang w:eastAsia="tr-TR"/>
        </w:rPr>
        <w:lastRenderedPageBreak/>
        <w:drawing>
          <wp:inline distT="0" distB="0" distL="0" distR="0" wp14:anchorId="574D5682" wp14:editId="1DC1097F">
            <wp:extent cx="5486400" cy="3200400"/>
            <wp:effectExtent l="0" t="0" r="0" b="0"/>
            <wp:docPr id="21" name="Grafik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6F006E8F" w14:textId="08818539" w:rsidR="00B4052D" w:rsidRDefault="00B4052D" w:rsidP="00B4052D">
      <w:pPr>
        <w:pStyle w:val="ListeParagraf"/>
        <w:spacing w:line="360" w:lineRule="auto"/>
        <w:ind w:left="567"/>
        <w:jc w:val="center"/>
        <w:rPr>
          <w:rFonts w:ascii="Times New Roman" w:eastAsia="Microsoft JhengHei" w:hAnsi="Times New Roman" w:cs="Times New Roman"/>
          <w:sz w:val="24"/>
          <w:szCs w:val="24"/>
        </w:rPr>
      </w:pPr>
      <w:r w:rsidRPr="00B4052D">
        <w:rPr>
          <w:rFonts w:ascii="Times New Roman" w:eastAsia="Microsoft JhengHei" w:hAnsi="Times New Roman" w:cs="Times New Roman"/>
          <w:b/>
          <w:bCs/>
          <w:sz w:val="24"/>
          <w:szCs w:val="24"/>
        </w:rPr>
        <w:t xml:space="preserve">Şekil </w:t>
      </w:r>
      <w:r>
        <w:rPr>
          <w:rFonts w:ascii="Times New Roman" w:eastAsia="Microsoft JhengHei" w:hAnsi="Times New Roman" w:cs="Times New Roman"/>
          <w:b/>
          <w:bCs/>
          <w:sz w:val="24"/>
          <w:szCs w:val="24"/>
        </w:rPr>
        <w:t>21</w:t>
      </w:r>
      <w:r w:rsidRPr="00B4052D">
        <w:rPr>
          <w:rFonts w:ascii="Times New Roman" w:eastAsia="Microsoft JhengHei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Microsoft JhengHe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Microsoft JhengHei" w:hAnsi="Times New Roman" w:cs="Times New Roman"/>
          <w:sz w:val="24"/>
          <w:szCs w:val="24"/>
        </w:rPr>
        <w:t>Mezun öğrencilerin çalıştıkları kurumun konumu</w:t>
      </w:r>
    </w:p>
    <w:p w14:paraId="6BE0934D" w14:textId="217FE8A3" w:rsidR="004C12B9" w:rsidRDefault="004C12B9" w:rsidP="00B4052D">
      <w:pPr>
        <w:pStyle w:val="ListeParagraf"/>
        <w:spacing w:line="360" w:lineRule="auto"/>
        <w:ind w:left="567"/>
        <w:jc w:val="center"/>
        <w:rPr>
          <w:rFonts w:ascii="Times New Roman" w:eastAsia="Microsoft JhengHei" w:hAnsi="Times New Roman" w:cs="Times New Roman"/>
          <w:sz w:val="24"/>
          <w:szCs w:val="24"/>
        </w:rPr>
      </w:pPr>
    </w:p>
    <w:p w14:paraId="430C6BD6" w14:textId="653A7068" w:rsidR="004C12B9" w:rsidRDefault="004C12B9" w:rsidP="00D6051B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eastAsia="Microsoft JhengHei" w:hAnsi="Times New Roman" w:cs="Times New Roman"/>
          <w:sz w:val="24"/>
          <w:szCs w:val="24"/>
        </w:rPr>
      </w:pPr>
      <w:r>
        <w:rPr>
          <w:rFonts w:ascii="Times New Roman" w:eastAsia="Microsoft JhengHei" w:hAnsi="Times New Roman" w:cs="Times New Roman"/>
          <w:sz w:val="24"/>
          <w:szCs w:val="24"/>
        </w:rPr>
        <w:t>Şekil 22’de yer alan veriler mezun öğrencilerin çalıştıkları kurumdaki konumlarını göstermektedir. Buna göre mezun öğrencilerin %3,2’si işveren, %1,1’i yönetici, %79,6’sı psikolojik danışman, %11,8’i öğretmen olarak çalışırken %8,6’sı diğer görevlerde yer almaktadır.</w:t>
      </w:r>
    </w:p>
    <w:p w14:paraId="0DF72BD6" w14:textId="5E59735A" w:rsidR="00620D9D" w:rsidRDefault="00620D9D" w:rsidP="00620D9D">
      <w:pPr>
        <w:pStyle w:val="ListeParagraf"/>
        <w:spacing w:line="360" w:lineRule="auto"/>
        <w:rPr>
          <w:rFonts w:ascii="Times New Roman" w:eastAsia="Microsoft JhengHei" w:hAnsi="Times New Roman" w:cs="Times New Roman"/>
          <w:sz w:val="24"/>
          <w:szCs w:val="24"/>
        </w:rPr>
      </w:pPr>
    </w:p>
    <w:p w14:paraId="28AB2FE5" w14:textId="7B912077" w:rsidR="00620D9D" w:rsidRDefault="00620D9D" w:rsidP="00620D9D">
      <w:pPr>
        <w:pStyle w:val="ListeParagraf"/>
        <w:spacing w:line="360" w:lineRule="auto"/>
        <w:ind w:left="567"/>
        <w:rPr>
          <w:rFonts w:ascii="Times New Roman" w:eastAsia="Microsoft JhengHei" w:hAnsi="Times New Roman" w:cs="Times New Roman"/>
          <w:sz w:val="24"/>
          <w:szCs w:val="24"/>
        </w:rPr>
      </w:pPr>
      <w:r>
        <w:rPr>
          <w:rFonts w:ascii="Times New Roman" w:eastAsia="Microsoft JhengHei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09975ECF" wp14:editId="66EBA7DA">
            <wp:extent cx="5486400" cy="3200400"/>
            <wp:effectExtent l="0" t="0" r="0" b="0"/>
            <wp:docPr id="22" name="Grafik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37421FAA" w14:textId="54B0C529" w:rsidR="00620D9D" w:rsidRDefault="00620D9D" w:rsidP="00620D9D">
      <w:pPr>
        <w:pStyle w:val="ListeParagraf"/>
        <w:spacing w:line="360" w:lineRule="auto"/>
        <w:ind w:left="567"/>
        <w:jc w:val="center"/>
        <w:rPr>
          <w:rFonts w:ascii="Times New Roman" w:eastAsia="Microsoft JhengHei" w:hAnsi="Times New Roman" w:cs="Times New Roman"/>
          <w:sz w:val="24"/>
          <w:szCs w:val="24"/>
        </w:rPr>
      </w:pPr>
      <w:r w:rsidRPr="00B4052D">
        <w:rPr>
          <w:rFonts w:ascii="Times New Roman" w:eastAsia="Microsoft JhengHei" w:hAnsi="Times New Roman" w:cs="Times New Roman"/>
          <w:b/>
          <w:bCs/>
          <w:sz w:val="24"/>
          <w:szCs w:val="24"/>
        </w:rPr>
        <w:t xml:space="preserve">Şekil </w:t>
      </w:r>
      <w:r>
        <w:rPr>
          <w:rFonts w:ascii="Times New Roman" w:eastAsia="Microsoft JhengHei" w:hAnsi="Times New Roman" w:cs="Times New Roman"/>
          <w:b/>
          <w:bCs/>
          <w:sz w:val="24"/>
          <w:szCs w:val="24"/>
        </w:rPr>
        <w:t>22</w:t>
      </w:r>
      <w:r w:rsidRPr="00B4052D">
        <w:rPr>
          <w:rFonts w:ascii="Times New Roman" w:eastAsia="Microsoft JhengHei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Microsoft JhengHe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Microsoft JhengHei" w:hAnsi="Times New Roman" w:cs="Times New Roman"/>
          <w:sz w:val="24"/>
          <w:szCs w:val="24"/>
        </w:rPr>
        <w:t>Mezun öğrencilerin çalıştıkları kurumdaki konumları</w:t>
      </w:r>
    </w:p>
    <w:p w14:paraId="7EC58788" w14:textId="7A554BCB" w:rsidR="00620D9D" w:rsidRDefault="00D6051B" w:rsidP="00D6051B">
      <w:pPr>
        <w:pStyle w:val="ListeParagraf"/>
        <w:spacing w:line="360" w:lineRule="auto"/>
        <w:ind w:left="0"/>
        <w:jc w:val="center"/>
        <w:rPr>
          <w:rFonts w:ascii="Times New Roman" w:eastAsia="Microsoft JhengHei" w:hAnsi="Times New Roman" w:cs="Times New Roman"/>
          <w:b/>
          <w:bCs/>
          <w:sz w:val="24"/>
          <w:szCs w:val="24"/>
        </w:rPr>
      </w:pPr>
      <w:r w:rsidRPr="00D6051B">
        <w:rPr>
          <w:rFonts w:ascii="Times New Roman" w:eastAsia="Microsoft JhengHei" w:hAnsi="Times New Roman" w:cs="Times New Roman"/>
          <w:b/>
          <w:bCs/>
          <w:sz w:val="24"/>
          <w:szCs w:val="24"/>
        </w:rPr>
        <w:lastRenderedPageBreak/>
        <w:t>Veri Toplama Ara</w:t>
      </w:r>
      <w:r w:rsidR="001E394A">
        <w:rPr>
          <w:rFonts w:ascii="Times New Roman" w:eastAsia="Microsoft JhengHei" w:hAnsi="Times New Roman" w:cs="Times New Roman"/>
          <w:b/>
          <w:bCs/>
          <w:sz w:val="24"/>
          <w:szCs w:val="24"/>
        </w:rPr>
        <w:t>cı</w:t>
      </w:r>
      <w:r w:rsidRPr="00D6051B">
        <w:rPr>
          <w:rFonts w:ascii="Times New Roman" w:eastAsia="Microsoft JhengHei" w:hAnsi="Times New Roman" w:cs="Times New Roman"/>
          <w:b/>
          <w:bCs/>
          <w:sz w:val="24"/>
          <w:szCs w:val="24"/>
        </w:rPr>
        <w:t xml:space="preserve"> </w:t>
      </w:r>
    </w:p>
    <w:p w14:paraId="09A7B046" w14:textId="52011BF1" w:rsidR="001E394A" w:rsidRPr="00BA2E11" w:rsidRDefault="001E394A" w:rsidP="001E394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2E11">
        <w:rPr>
          <w:rFonts w:ascii="Times New Roman" w:hAnsi="Times New Roman" w:cs="Times New Roman"/>
          <w:sz w:val="24"/>
          <w:szCs w:val="24"/>
        </w:rPr>
        <w:t>Psikolojik danışma ve rehberlik anabilim dalı öğretim üyeleri tarafından oluşturulan “</w:t>
      </w:r>
      <w:r>
        <w:rPr>
          <w:rFonts w:ascii="Times New Roman" w:hAnsi="Times New Roman" w:cs="Times New Roman"/>
          <w:sz w:val="24"/>
          <w:szCs w:val="24"/>
        </w:rPr>
        <w:t>Mezun Öğrenci Anketi</w:t>
      </w:r>
      <w:r w:rsidRPr="00BA2E11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>37</w:t>
      </w:r>
      <w:r w:rsidRPr="00BA2E11">
        <w:rPr>
          <w:rFonts w:ascii="Times New Roman" w:hAnsi="Times New Roman" w:cs="Times New Roman"/>
          <w:sz w:val="24"/>
          <w:szCs w:val="24"/>
        </w:rPr>
        <w:t xml:space="preserve"> sorudan oluşmaktadır. Oluşturulan anket Bursa Uludağ Üniversitesi bünyesinde öğrenim gören ve öğrenimini tamamlamış olan </w:t>
      </w:r>
      <w:r>
        <w:rPr>
          <w:rFonts w:ascii="Times New Roman" w:hAnsi="Times New Roman" w:cs="Times New Roman"/>
          <w:sz w:val="24"/>
          <w:szCs w:val="24"/>
        </w:rPr>
        <w:t>158</w:t>
      </w:r>
      <w:r w:rsidRPr="00BA2E11">
        <w:rPr>
          <w:rFonts w:ascii="Times New Roman" w:hAnsi="Times New Roman" w:cs="Times New Roman"/>
          <w:sz w:val="24"/>
          <w:szCs w:val="24"/>
        </w:rPr>
        <w:t xml:space="preserve"> öğrenciye uygulanmış ve sonuçlara ilişkin istatistikler aşağıda verilmiştir. </w:t>
      </w:r>
    </w:p>
    <w:p w14:paraId="3DCF6930" w14:textId="2A87BFF9" w:rsidR="00D6051B" w:rsidRDefault="00D6051B" w:rsidP="00D6051B">
      <w:pPr>
        <w:pStyle w:val="ListeParagraf"/>
        <w:spacing w:line="360" w:lineRule="auto"/>
        <w:ind w:left="0"/>
        <w:rPr>
          <w:rFonts w:ascii="Times New Roman" w:eastAsia="Microsoft JhengHei" w:hAnsi="Times New Roman" w:cs="Times New Roman"/>
          <w:b/>
          <w:bCs/>
          <w:sz w:val="24"/>
          <w:szCs w:val="24"/>
        </w:rPr>
      </w:pPr>
    </w:p>
    <w:p w14:paraId="34DC7C10" w14:textId="5B89CBC1" w:rsidR="002D1458" w:rsidRDefault="002D1458" w:rsidP="002D1458">
      <w:pPr>
        <w:pStyle w:val="ListeParagraf"/>
        <w:spacing w:line="360" w:lineRule="auto"/>
        <w:ind w:left="0"/>
        <w:jc w:val="center"/>
        <w:rPr>
          <w:rFonts w:ascii="Times New Roman" w:eastAsia="Microsoft JhengHei" w:hAnsi="Times New Roman" w:cs="Times New Roman"/>
          <w:b/>
          <w:bCs/>
          <w:sz w:val="24"/>
          <w:szCs w:val="24"/>
        </w:rPr>
      </w:pPr>
      <w:r>
        <w:rPr>
          <w:rFonts w:ascii="Times New Roman" w:eastAsia="Microsoft JhengHei" w:hAnsi="Times New Roman" w:cs="Times New Roman"/>
          <w:b/>
          <w:bCs/>
          <w:sz w:val="24"/>
          <w:szCs w:val="24"/>
        </w:rPr>
        <w:t>Bulgular</w:t>
      </w:r>
    </w:p>
    <w:p w14:paraId="51456DDA" w14:textId="183C2368" w:rsidR="00BA77AF" w:rsidRDefault="004334B4" w:rsidP="0050648D">
      <w:pPr>
        <w:pStyle w:val="ListeParagraf"/>
        <w:spacing w:line="360" w:lineRule="auto"/>
        <w:ind w:left="0"/>
        <w:jc w:val="both"/>
        <w:rPr>
          <w:rFonts w:ascii="Times New Roman" w:eastAsia="Microsoft JhengHei" w:hAnsi="Times New Roman" w:cs="Times New Roman"/>
          <w:b/>
          <w:bCs/>
          <w:sz w:val="24"/>
          <w:szCs w:val="24"/>
        </w:rPr>
      </w:pPr>
      <w:r>
        <w:rPr>
          <w:rFonts w:ascii="Times New Roman" w:eastAsia="Microsoft JhengHei" w:hAnsi="Times New Roman" w:cs="Times New Roman"/>
          <w:b/>
          <w:bCs/>
          <w:sz w:val="24"/>
          <w:szCs w:val="24"/>
        </w:rPr>
        <w:t xml:space="preserve">Mezun Öğrencilerin </w:t>
      </w:r>
      <w:r w:rsidR="00035024">
        <w:rPr>
          <w:rFonts w:ascii="Times New Roman" w:eastAsia="Microsoft JhengHei" w:hAnsi="Times New Roman" w:cs="Times New Roman"/>
          <w:b/>
          <w:bCs/>
          <w:sz w:val="24"/>
          <w:szCs w:val="24"/>
        </w:rPr>
        <w:t xml:space="preserve">Mesleki ve Kişisel </w:t>
      </w:r>
      <w:r>
        <w:rPr>
          <w:rFonts w:ascii="Times New Roman" w:eastAsia="Microsoft JhengHei" w:hAnsi="Times New Roman" w:cs="Times New Roman"/>
          <w:b/>
          <w:bCs/>
          <w:sz w:val="24"/>
          <w:szCs w:val="24"/>
        </w:rPr>
        <w:t>Yeterliliklerine İlişkin Bulgular</w:t>
      </w:r>
    </w:p>
    <w:tbl>
      <w:tblPr>
        <w:tblW w:w="98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1050"/>
        <w:gridCol w:w="935"/>
        <w:gridCol w:w="598"/>
        <w:gridCol w:w="766"/>
        <w:gridCol w:w="766"/>
        <w:gridCol w:w="767"/>
        <w:gridCol w:w="766"/>
        <w:gridCol w:w="767"/>
      </w:tblGrid>
      <w:tr w:rsidR="00F70030" w:rsidRPr="00CA74C8" w14:paraId="7C14F00B" w14:textId="77777777" w:rsidTr="00FA7F1F">
        <w:trPr>
          <w:trHeight w:val="567"/>
        </w:trPr>
        <w:tc>
          <w:tcPr>
            <w:tcW w:w="98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AC5DA" w14:textId="19B23866" w:rsidR="00F70030" w:rsidRPr="008B675B" w:rsidRDefault="00F70030" w:rsidP="00FA7F1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Tablo 1. </w:t>
            </w:r>
            <w:r w:rsidRPr="00F70030">
              <w:rPr>
                <w:rFonts w:ascii="Times New Roman" w:eastAsia="Microsoft JhengHei" w:hAnsi="Times New Roman" w:cs="Times New Roman"/>
                <w:sz w:val="24"/>
                <w:szCs w:val="24"/>
              </w:rPr>
              <w:t>Mesleki ve Kişisel Yeterlilikler</w:t>
            </w:r>
          </w:p>
        </w:tc>
      </w:tr>
      <w:tr w:rsidR="00F70030" w:rsidRPr="00CA74C8" w14:paraId="3F377F36" w14:textId="77777777" w:rsidTr="00F70030">
        <w:trPr>
          <w:trHeight w:val="183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9CA82" w14:textId="77777777" w:rsidR="00F70030" w:rsidRPr="00CA74C8" w:rsidRDefault="00F70030" w:rsidP="00FA7F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MADDELER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BEAC874" w14:textId="04878BA7" w:rsidR="00F70030" w:rsidRPr="00CA74C8" w:rsidRDefault="00F70030" w:rsidP="00F7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Hiç yetkin hissetmiyorum</w:t>
            </w:r>
            <w:r w:rsidRPr="00CA7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(%)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918BAD8" w14:textId="0000F7C5" w:rsidR="00F70030" w:rsidRPr="00CA74C8" w:rsidRDefault="00F70030" w:rsidP="00F7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Yetkin hissetmiyorum</w:t>
            </w:r>
            <w:r w:rsidRPr="00CA7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(%)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C4CCDB" w14:textId="77777777" w:rsidR="00F70030" w:rsidRPr="00CA74C8" w:rsidRDefault="00F70030" w:rsidP="00F7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Kararsızım (%)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CF3C5FA" w14:textId="07A999CE" w:rsidR="00F70030" w:rsidRPr="00CA74C8" w:rsidRDefault="00F70030" w:rsidP="00F7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Yetkin hissediyorum</w:t>
            </w:r>
            <w:r w:rsidRPr="00CA7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(%)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EFEC82F" w14:textId="625738A1" w:rsidR="00F70030" w:rsidRPr="00CA74C8" w:rsidRDefault="00F70030" w:rsidP="00F7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Tamamen yetkin hissediyorum</w:t>
            </w:r>
            <w:r w:rsidRPr="00CA7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(%)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F528E0A" w14:textId="77777777" w:rsidR="00F70030" w:rsidRPr="00CA74C8" w:rsidRDefault="00F70030" w:rsidP="00F7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Ortalama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D1FDCBE" w14:textId="77777777" w:rsidR="00F70030" w:rsidRPr="00CA74C8" w:rsidRDefault="00F70030" w:rsidP="00F7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Ortanca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A6426F7" w14:textId="77777777" w:rsidR="00F70030" w:rsidRPr="00CA74C8" w:rsidRDefault="00F70030" w:rsidP="00F7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Standart Sapma</w:t>
            </w:r>
          </w:p>
        </w:tc>
      </w:tr>
      <w:tr w:rsidR="0075706B" w:rsidRPr="00CA74C8" w14:paraId="671696EB" w14:textId="77777777" w:rsidTr="00F70030">
        <w:trPr>
          <w:trHeight w:val="587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D2238" w14:textId="2C84E87F" w:rsidR="0075706B" w:rsidRPr="0075706B" w:rsidRDefault="0075706B" w:rsidP="0075706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57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Meslek bilgisi açısından (içerik, ilkeler, kurallar, kuramlar vb.)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6A585" w14:textId="521BC2FC" w:rsidR="0075706B" w:rsidRPr="00CA74C8" w:rsidRDefault="007F3B42" w:rsidP="007570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1,9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8BDCD" w14:textId="7CD1F511" w:rsidR="0075706B" w:rsidRPr="00CA74C8" w:rsidRDefault="007F3B42" w:rsidP="007570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10,1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63D2F" w14:textId="09B336CE" w:rsidR="0075706B" w:rsidRPr="00CA74C8" w:rsidRDefault="007F3B42" w:rsidP="007570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61A81" w14:textId="217C9F5C" w:rsidR="0075706B" w:rsidRPr="00CA74C8" w:rsidRDefault="007F3B42" w:rsidP="007570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51,9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385F3" w14:textId="7D3AD879" w:rsidR="0075706B" w:rsidRPr="00CA74C8" w:rsidRDefault="007F3B42" w:rsidP="007570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13,3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6B93B" w14:textId="1246D5E7" w:rsidR="0075706B" w:rsidRPr="00CA74C8" w:rsidRDefault="00853560" w:rsidP="007570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3,65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CF33C" w14:textId="58898260" w:rsidR="0075706B" w:rsidRPr="00CA74C8" w:rsidRDefault="00853560" w:rsidP="007570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C26BB" w14:textId="2863EB0F" w:rsidR="0075706B" w:rsidRPr="00CA74C8" w:rsidRDefault="00853560" w:rsidP="007570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0,903</w:t>
            </w:r>
          </w:p>
        </w:tc>
      </w:tr>
      <w:tr w:rsidR="0075706B" w:rsidRPr="00CA74C8" w14:paraId="2F4C37EB" w14:textId="77777777" w:rsidTr="00F70030">
        <w:trPr>
          <w:trHeight w:val="587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89E0B" w14:textId="01D8220A" w:rsidR="0075706B" w:rsidRPr="0075706B" w:rsidRDefault="0075706B" w:rsidP="0075706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57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Mesleki beceriler açısından (mesleki bilgiyi gerçek hayatta kullanma)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402AF" w14:textId="72088FC5" w:rsidR="0075706B" w:rsidRPr="00CA74C8" w:rsidRDefault="007F3B42" w:rsidP="007570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3,2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7C2A0" w14:textId="5E687160" w:rsidR="0075706B" w:rsidRPr="00CA74C8" w:rsidRDefault="007F3B42" w:rsidP="007570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13,9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23FCE" w14:textId="586D31F1" w:rsidR="0075706B" w:rsidRPr="00CA74C8" w:rsidRDefault="007F3B42" w:rsidP="007570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35,4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686D9" w14:textId="370F9478" w:rsidR="0075706B" w:rsidRPr="00CA74C8" w:rsidRDefault="007F3B42" w:rsidP="007570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38,0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FF17A" w14:textId="4BF0FCEA" w:rsidR="0075706B" w:rsidRPr="00CA74C8" w:rsidRDefault="007F3B42" w:rsidP="007570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9,5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F8319" w14:textId="74C59CE0" w:rsidR="0075706B" w:rsidRPr="00CA74C8" w:rsidRDefault="00853560" w:rsidP="007570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3,37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5559C" w14:textId="46B0998F" w:rsidR="0075706B" w:rsidRPr="00CA74C8" w:rsidRDefault="00853560" w:rsidP="007570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22182" w14:textId="5E5FF5F8" w:rsidR="0075706B" w:rsidRPr="00CA74C8" w:rsidRDefault="00853560" w:rsidP="007570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0,947</w:t>
            </w:r>
          </w:p>
        </w:tc>
      </w:tr>
      <w:tr w:rsidR="0075706B" w:rsidRPr="00CA74C8" w14:paraId="24EEBFBE" w14:textId="77777777" w:rsidTr="00F70030">
        <w:trPr>
          <w:trHeight w:val="587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9F4FC" w14:textId="5B9E7B33" w:rsidR="0075706B" w:rsidRPr="0075706B" w:rsidRDefault="0075706B" w:rsidP="0075706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57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Mesleki bilgi ve becerileri yeni durumlara uyarlama açısından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82D62" w14:textId="4B3D54AF" w:rsidR="0075706B" w:rsidRPr="00CA74C8" w:rsidRDefault="007F3B42" w:rsidP="007570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1,3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1C72A" w14:textId="79F138A1" w:rsidR="0075706B" w:rsidRPr="00CA74C8" w:rsidRDefault="007F3B42" w:rsidP="007570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13,9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289CC" w14:textId="6A73357B" w:rsidR="0075706B" w:rsidRPr="00CA74C8" w:rsidRDefault="007F3B42" w:rsidP="007570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33,5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D3466" w14:textId="3FBA9A76" w:rsidR="0075706B" w:rsidRPr="00CA74C8" w:rsidRDefault="007F3B42" w:rsidP="007570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41,1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FE600" w14:textId="5956125A" w:rsidR="0075706B" w:rsidRPr="00CA74C8" w:rsidRDefault="007F3B42" w:rsidP="007570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10,1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769A3" w14:textId="17A0F1A3" w:rsidR="0075706B" w:rsidRPr="00CA74C8" w:rsidRDefault="00853560" w:rsidP="007570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3,45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C71AC" w14:textId="3199B6A4" w:rsidR="0075706B" w:rsidRPr="00CA74C8" w:rsidRDefault="00853560" w:rsidP="007570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1BD10" w14:textId="004CF3C4" w:rsidR="0075706B" w:rsidRPr="00CA74C8" w:rsidRDefault="00853560" w:rsidP="007570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0,900</w:t>
            </w:r>
          </w:p>
        </w:tc>
      </w:tr>
      <w:tr w:rsidR="0075706B" w:rsidRPr="00CA74C8" w14:paraId="7D2B13E6" w14:textId="77777777" w:rsidTr="00F70030">
        <w:trPr>
          <w:trHeight w:val="587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EA6F3" w14:textId="69E93BC1" w:rsidR="0075706B" w:rsidRPr="0075706B" w:rsidRDefault="0075706B" w:rsidP="0075706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57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Meslekle ilgili teknolojiyi (araç-gereç, bilgisayar, yazılım vb.) kullanma açısından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7AAB1" w14:textId="79B396B0" w:rsidR="0075706B" w:rsidRPr="00CA74C8" w:rsidRDefault="00CB7313" w:rsidP="007570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6,3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C303A" w14:textId="560A093C" w:rsidR="0075706B" w:rsidRPr="00CA74C8" w:rsidRDefault="00CB7313" w:rsidP="007570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11,4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2F870" w14:textId="05CE5022" w:rsidR="0075706B" w:rsidRPr="00CA74C8" w:rsidRDefault="00CB7313" w:rsidP="007570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33,5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1B296" w14:textId="780BAED9" w:rsidR="0075706B" w:rsidRPr="00CA74C8" w:rsidRDefault="00CB7313" w:rsidP="007570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31,0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CEC6C" w14:textId="2148F08F" w:rsidR="0075706B" w:rsidRPr="00CA74C8" w:rsidRDefault="00CB7313" w:rsidP="007570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17,7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6D376" w14:textId="49D5DA69" w:rsidR="0075706B" w:rsidRPr="00CA74C8" w:rsidRDefault="00853560" w:rsidP="007570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3,42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B22BF" w14:textId="3AF7A32C" w:rsidR="0075706B" w:rsidRPr="00CA74C8" w:rsidRDefault="00853560" w:rsidP="007570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0BACD" w14:textId="0808F9CC" w:rsidR="0075706B" w:rsidRPr="00CA74C8" w:rsidRDefault="00853560" w:rsidP="007570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1,102</w:t>
            </w:r>
          </w:p>
        </w:tc>
      </w:tr>
      <w:tr w:rsidR="0075706B" w:rsidRPr="00CA74C8" w14:paraId="40D24DC4" w14:textId="77777777" w:rsidTr="00F70030">
        <w:trPr>
          <w:trHeight w:val="587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75F0E" w14:textId="33A63EFE" w:rsidR="0075706B" w:rsidRPr="0075706B" w:rsidRDefault="0075706B" w:rsidP="0075706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57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Eleştirel düşünme açısından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689B5" w14:textId="2FAB6D68" w:rsidR="0075706B" w:rsidRPr="00CA74C8" w:rsidRDefault="00CB7313" w:rsidP="007570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1,3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DB4B4" w14:textId="76289C57" w:rsidR="0075706B" w:rsidRPr="00CA74C8" w:rsidRDefault="00CB7313" w:rsidP="007570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1,9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A2FF7" w14:textId="1780B05D" w:rsidR="0075706B" w:rsidRPr="00CA74C8" w:rsidRDefault="00CB7313" w:rsidP="007570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ED0A6" w14:textId="37D15120" w:rsidR="0075706B" w:rsidRPr="00CA74C8" w:rsidRDefault="00CB7313" w:rsidP="007570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50,6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759CE" w14:textId="171A70A1" w:rsidR="0075706B" w:rsidRPr="00CA74C8" w:rsidRDefault="00CB7313" w:rsidP="007570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30,4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D0415" w14:textId="71716F2F" w:rsidR="0075706B" w:rsidRPr="00CA74C8" w:rsidRDefault="008547A8" w:rsidP="007570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4,07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28813" w14:textId="48259EF1" w:rsidR="0075706B" w:rsidRPr="00CA74C8" w:rsidRDefault="008547A8" w:rsidP="007570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B10DA" w14:textId="284DB526" w:rsidR="0075706B" w:rsidRPr="00CA74C8" w:rsidRDefault="008547A8" w:rsidP="007570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0,807</w:t>
            </w:r>
          </w:p>
        </w:tc>
      </w:tr>
      <w:tr w:rsidR="0075706B" w:rsidRPr="00CA74C8" w14:paraId="2B82FCEF" w14:textId="77777777" w:rsidTr="00F70030">
        <w:trPr>
          <w:trHeight w:val="587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E387C" w14:textId="0BCB74FC" w:rsidR="0075706B" w:rsidRPr="0075706B" w:rsidRDefault="0075706B" w:rsidP="0075706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57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Yeni durumlara uyum sağlama açısından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9D68B" w14:textId="492BDE6B" w:rsidR="0075706B" w:rsidRPr="00CA74C8" w:rsidRDefault="00CB7313" w:rsidP="007570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0,6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8891C" w14:textId="3FDB532C" w:rsidR="0075706B" w:rsidRPr="00CA74C8" w:rsidRDefault="00CB7313" w:rsidP="007570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5,7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0BF41" w14:textId="51BF24C5" w:rsidR="0075706B" w:rsidRPr="00CA74C8" w:rsidRDefault="00CB7313" w:rsidP="007570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5F069" w14:textId="03D159F2" w:rsidR="0075706B" w:rsidRPr="00CA74C8" w:rsidRDefault="00CB7313" w:rsidP="007570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51,3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4D725" w14:textId="4A8F9315" w:rsidR="0075706B" w:rsidRPr="00CA74C8" w:rsidRDefault="00CB7313" w:rsidP="007570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23,4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E689B" w14:textId="5C2199D8" w:rsidR="0075706B" w:rsidRPr="00CA74C8" w:rsidRDefault="008547A8" w:rsidP="007570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3,91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FC4B3" w14:textId="7D6F928C" w:rsidR="0075706B" w:rsidRPr="00CA74C8" w:rsidRDefault="008547A8" w:rsidP="007570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9B7F5" w14:textId="71C5C14F" w:rsidR="0075706B" w:rsidRPr="00CA74C8" w:rsidRDefault="008547A8" w:rsidP="007570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0,834</w:t>
            </w:r>
          </w:p>
        </w:tc>
      </w:tr>
      <w:tr w:rsidR="0075706B" w:rsidRPr="00CA74C8" w14:paraId="05D60882" w14:textId="77777777" w:rsidTr="00F70030">
        <w:trPr>
          <w:trHeight w:val="587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E28E0" w14:textId="1753B1CE" w:rsidR="0075706B" w:rsidRPr="0075706B" w:rsidRDefault="0075706B" w:rsidP="0075706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57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Yeni fikirler üretme (yaratıcılık) açısından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3013B" w14:textId="76E007FF" w:rsidR="0075706B" w:rsidRPr="00CA74C8" w:rsidRDefault="00196B77" w:rsidP="007570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0,6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2DE77" w14:textId="01EFEC35" w:rsidR="0075706B" w:rsidRPr="00CA74C8" w:rsidRDefault="00196B77" w:rsidP="007570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7,0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D779C" w14:textId="039DAC9F" w:rsidR="0075706B" w:rsidRPr="00CA74C8" w:rsidRDefault="00196B77" w:rsidP="007570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31,6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28997" w14:textId="48D495EE" w:rsidR="0075706B" w:rsidRPr="00CA74C8" w:rsidRDefault="00196B77" w:rsidP="007570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43,7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55199" w14:textId="215E9703" w:rsidR="0075706B" w:rsidRPr="00CA74C8" w:rsidRDefault="00196B77" w:rsidP="007570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17,1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86295" w14:textId="54454F93" w:rsidR="0075706B" w:rsidRPr="00CA74C8" w:rsidRDefault="008547A8" w:rsidP="007570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3,70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A9551" w14:textId="43C5F005" w:rsidR="0075706B" w:rsidRPr="00CA74C8" w:rsidRDefault="008547A8" w:rsidP="007570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F1E31" w14:textId="1D8BA08B" w:rsidR="0075706B" w:rsidRPr="00CA74C8" w:rsidRDefault="008547A8" w:rsidP="007570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0,857</w:t>
            </w:r>
          </w:p>
        </w:tc>
      </w:tr>
      <w:tr w:rsidR="0075706B" w:rsidRPr="00CA74C8" w14:paraId="41A9E04E" w14:textId="77777777" w:rsidTr="00F70030">
        <w:trPr>
          <w:trHeight w:val="587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11A5F" w14:textId="00D8DF8A" w:rsidR="0075706B" w:rsidRPr="0075706B" w:rsidRDefault="0075706B" w:rsidP="0075706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57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Problem çözme açısından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DA2BA" w14:textId="145E3C38" w:rsidR="0075706B" w:rsidRPr="00CA74C8" w:rsidRDefault="00196B77" w:rsidP="007570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1,3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888EB" w14:textId="0FC8CF4B" w:rsidR="0075706B" w:rsidRPr="00CA74C8" w:rsidRDefault="00196B77" w:rsidP="007570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1,9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986EB" w14:textId="7698A022" w:rsidR="0075706B" w:rsidRPr="00CA74C8" w:rsidRDefault="00196B77" w:rsidP="007570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9E6A0" w14:textId="60FC1B5E" w:rsidR="0075706B" w:rsidRPr="00CA74C8" w:rsidRDefault="00196B77" w:rsidP="007570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14858" w14:textId="572B126E" w:rsidR="0075706B" w:rsidRPr="00CA74C8" w:rsidRDefault="00196B77" w:rsidP="007570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21,5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0FEA2" w14:textId="449174DD" w:rsidR="0075706B" w:rsidRPr="00CA74C8" w:rsidRDefault="008547A8" w:rsidP="007570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3,89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567B4" w14:textId="75A0556E" w:rsidR="0075706B" w:rsidRPr="00CA74C8" w:rsidRDefault="008547A8" w:rsidP="007570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83444" w14:textId="12797444" w:rsidR="0075706B" w:rsidRPr="00CA74C8" w:rsidRDefault="008547A8" w:rsidP="007570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0,806</w:t>
            </w:r>
          </w:p>
        </w:tc>
      </w:tr>
      <w:tr w:rsidR="0075706B" w:rsidRPr="00CA74C8" w14:paraId="023BE140" w14:textId="77777777" w:rsidTr="00F70030">
        <w:trPr>
          <w:trHeight w:val="587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EF4BE" w14:textId="1B047159" w:rsidR="0075706B" w:rsidRPr="0075706B" w:rsidRDefault="0075706B" w:rsidP="0075706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57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Karar verme açısından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FDFC9" w14:textId="593F1A4A" w:rsidR="0075706B" w:rsidRPr="00CA74C8" w:rsidRDefault="00196B77" w:rsidP="007570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0,6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8F5CB" w14:textId="4FF00224" w:rsidR="0075706B" w:rsidRPr="00CA74C8" w:rsidRDefault="00196B77" w:rsidP="007570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7,0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A2312" w14:textId="5FE53213" w:rsidR="0075706B" w:rsidRPr="00CA74C8" w:rsidRDefault="00196B77" w:rsidP="007570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27,8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03777" w14:textId="7EF39807" w:rsidR="0075706B" w:rsidRPr="00CA74C8" w:rsidRDefault="00196B77" w:rsidP="007570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46,8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CA67A" w14:textId="219899CC" w:rsidR="0075706B" w:rsidRPr="00CA74C8" w:rsidRDefault="00196B77" w:rsidP="007570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17,7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B4C6C" w14:textId="63A01225" w:rsidR="0075706B" w:rsidRPr="00CA74C8" w:rsidRDefault="008547A8" w:rsidP="007570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3,74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F8442" w14:textId="6DDE178D" w:rsidR="0075706B" w:rsidRPr="00CA74C8" w:rsidRDefault="008547A8" w:rsidP="007570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1A1E0" w14:textId="7F31B45E" w:rsidR="0075706B" w:rsidRPr="00CA74C8" w:rsidRDefault="008547A8" w:rsidP="007570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0,853</w:t>
            </w:r>
          </w:p>
        </w:tc>
      </w:tr>
      <w:tr w:rsidR="0075706B" w:rsidRPr="00CA74C8" w14:paraId="38466C16" w14:textId="77777777" w:rsidTr="00F70030">
        <w:trPr>
          <w:trHeight w:val="587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81E45" w14:textId="37E8FC43" w:rsidR="0075706B" w:rsidRPr="00CA74C8" w:rsidRDefault="00205F8A" w:rsidP="0075706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05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Takım çalışması açısından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E2D3B" w14:textId="0FA4BD48" w:rsidR="0075706B" w:rsidRPr="00CA74C8" w:rsidRDefault="00196B77" w:rsidP="007570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1,3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A2D6A" w14:textId="6E406397" w:rsidR="0075706B" w:rsidRPr="00CA74C8" w:rsidRDefault="00196B77" w:rsidP="007570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4,4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D1473" w14:textId="122BB210" w:rsidR="0075706B" w:rsidRPr="00CA74C8" w:rsidRDefault="00196B77" w:rsidP="007570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64A8F" w14:textId="22B76B7A" w:rsidR="0075706B" w:rsidRPr="00CA74C8" w:rsidRDefault="00196B77" w:rsidP="007570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37,3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70E10" w14:textId="1894B7FE" w:rsidR="0075706B" w:rsidRPr="00CA74C8" w:rsidRDefault="00196B77" w:rsidP="007570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39,9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36BE8" w14:textId="0490086A" w:rsidR="0075706B" w:rsidRPr="00CA74C8" w:rsidRDefault="008547A8" w:rsidP="007570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4,10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F72EF" w14:textId="15E53ED5" w:rsidR="0075706B" w:rsidRPr="00CA74C8" w:rsidRDefault="008547A8" w:rsidP="007570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8F186" w14:textId="701F3FA8" w:rsidR="0075706B" w:rsidRPr="00CA74C8" w:rsidRDefault="008547A8" w:rsidP="007570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0,925</w:t>
            </w:r>
          </w:p>
        </w:tc>
      </w:tr>
      <w:tr w:rsidR="0075706B" w:rsidRPr="00CA74C8" w14:paraId="2895ED49" w14:textId="77777777" w:rsidTr="00F70030">
        <w:trPr>
          <w:trHeight w:val="587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D49A2" w14:textId="2F24DD83" w:rsidR="00196B77" w:rsidRPr="00CA74C8" w:rsidRDefault="00205F8A" w:rsidP="0075706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05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İletişim açısından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E83D3" w14:textId="2AE5C26B" w:rsidR="0075706B" w:rsidRPr="00CA74C8" w:rsidRDefault="00196B77" w:rsidP="007570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0,6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4036D" w14:textId="7E7234A0" w:rsidR="0075706B" w:rsidRPr="00CA74C8" w:rsidRDefault="00196B77" w:rsidP="007570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1,3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466C5" w14:textId="02D67346" w:rsidR="0075706B" w:rsidRPr="00CA74C8" w:rsidRDefault="00196B77" w:rsidP="007570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76098" w14:textId="44EB4537" w:rsidR="0075706B" w:rsidRPr="00CA74C8" w:rsidRDefault="00196B77" w:rsidP="007570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44,9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17692" w14:textId="5B0756ED" w:rsidR="0075706B" w:rsidRPr="00CA74C8" w:rsidRDefault="00196B77" w:rsidP="007570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41,8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E803A" w14:textId="2FF39925" w:rsidR="0075706B" w:rsidRPr="00CA74C8" w:rsidRDefault="008547A8" w:rsidP="007570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4,26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A0BF5" w14:textId="3807D53D" w:rsidR="0075706B" w:rsidRPr="00CA74C8" w:rsidRDefault="008547A8" w:rsidP="007570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99C82" w14:textId="2D22015B" w:rsidR="0075706B" w:rsidRPr="00CA74C8" w:rsidRDefault="008547A8" w:rsidP="007570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0,759</w:t>
            </w:r>
          </w:p>
        </w:tc>
      </w:tr>
      <w:tr w:rsidR="0075706B" w:rsidRPr="00CA74C8" w14:paraId="449D6464" w14:textId="77777777" w:rsidTr="00F70030">
        <w:trPr>
          <w:trHeight w:val="587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CDCFE" w14:textId="562838F3" w:rsidR="0075706B" w:rsidRPr="00CA74C8" w:rsidRDefault="00205F8A" w:rsidP="0075706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05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Planlama açısından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6BD16" w14:textId="40383AF8" w:rsidR="0075706B" w:rsidRPr="00CA74C8" w:rsidRDefault="00196B77" w:rsidP="007570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0,6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0D368" w14:textId="2851E025" w:rsidR="0075706B" w:rsidRPr="00CA74C8" w:rsidRDefault="00196B77" w:rsidP="007570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4,4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AEB2A" w14:textId="3B133B39" w:rsidR="0075706B" w:rsidRPr="00CA74C8" w:rsidRDefault="00196B77" w:rsidP="007570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C6E70" w14:textId="5E48ED68" w:rsidR="0075706B" w:rsidRPr="00CA74C8" w:rsidRDefault="00196B77" w:rsidP="007570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51,3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5CA21" w14:textId="5FF2FEC9" w:rsidR="0075706B" w:rsidRPr="00CA74C8" w:rsidRDefault="00196B77" w:rsidP="007570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25,9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82F2D" w14:textId="779076BB" w:rsidR="0075706B" w:rsidRPr="00CA74C8" w:rsidRDefault="008547A8" w:rsidP="007570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3,97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6AD5C" w14:textId="36A582D4" w:rsidR="0075706B" w:rsidRPr="00CA74C8" w:rsidRDefault="008547A8" w:rsidP="007570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57E5C" w14:textId="2C6E71C3" w:rsidR="0075706B" w:rsidRPr="00CA74C8" w:rsidRDefault="008547A8" w:rsidP="007570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0,821</w:t>
            </w:r>
          </w:p>
        </w:tc>
      </w:tr>
      <w:tr w:rsidR="0075706B" w:rsidRPr="00CA74C8" w14:paraId="5CDC76FE" w14:textId="77777777" w:rsidTr="00F70030">
        <w:trPr>
          <w:trHeight w:val="587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1296A" w14:textId="55255A2E" w:rsidR="0075706B" w:rsidRPr="00CA74C8" w:rsidRDefault="00205F8A" w:rsidP="0075706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205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Disiplinlerarası</w:t>
            </w:r>
            <w:proofErr w:type="spellEnd"/>
            <w:r w:rsidRPr="00205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çalışma açısından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EC696" w14:textId="4CF9EF84" w:rsidR="0075706B" w:rsidRPr="00CA74C8" w:rsidRDefault="00196B77" w:rsidP="007570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0,6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544BB" w14:textId="45180DC1" w:rsidR="0075706B" w:rsidRPr="00CA74C8" w:rsidRDefault="00196B77" w:rsidP="007570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8,2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A8469" w14:textId="779DC146" w:rsidR="0075706B" w:rsidRPr="00CA74C8" w:rsidRDefault="00196B77" w:rsidP="007570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69F1D" w14:textId="3A76ED2E" w:rsidR="0075706B" w:rsidRPr="00CA74C8" w:rsidRDefault="00196B77" w:rsidP="007570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45,6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2F5C0" w14:textId="40CE02AE" w:rsidR="0075706B" w:rsidRPr="00CA74C8" w:rsidRDefault="00196B77" w:rsidP="007570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25,3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A94E6" w14:textId="469654AC" w:rsidR="0075706B" w:rsidRPr="00CA74C8" w:rsidRDefault="008547A8" w:rsidP="007570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3,87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F26B3" w14:textId="518EEA7E" w:rsidR="0075706B" w:rsidRPr="00CA74C8" w:rsidRDefault="008547A8" w:rsidP="007570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C977D" w14:textId="4B064DBE" w:rsidR="0075706B" w:rsidRPr="00CA74C8" w:rsidRDefault="008547A8" w:rsidP="007570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0,911</w:t>
            </w:r>
          </w:p>
        </w:tc>
      </w:tr>
      <w:tr w:rsidR="0075706B" w:rsidRPr="00CA74C8" w14:paraId="144FB201" w14:textId="77777777" w:rsidTr="00F70030">
        <w:trPr>
          <w:trHeight w:val="587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DCD5C" w14:textId="4BFABC1C" w:rsidR="0075706B" w:rsidRPr="00CA74C8" w:rsidRDefault="00205F8A" w:rsidP="0075706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05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Araştırma açısından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C0928" w14:textId="53732C1F" w:rsidR="0075706B" w:rsidRPr="00CA74C8" w:rsidRDefault="00196B77" w:rsidP="007570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3,2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808FD" w14:textId="25F20A65" w:rsidR="0075706B" w:rsidRPr="00CA74C8" w:rsidRDefault="00196B77" w:rsidP="007570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7,6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DBA5D" w14:textId="25E159DD" w:rsidR="0075706B" w:rsidRPr="00CA74C8" w:rsidRDefault="00196B77" w:rsidP="007570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33D5B" w14:textId="602F9CB5" w:rsidR="0075706B" w:rsidRPr="00CA74C8" w:rsidRDefault="00196B77" w:rsidP="007570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42,4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58F0C" w14:textId="49F2D9B5" w:rsidR="0075706B" w:rsidRPr="00CA74C8" w:rsidRDefault="00196B77" w:rsidP="007570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24,1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D81AC" w14:textId="11370D0F" w:rsidR="0075706B" w:rsidRPr="00CA74C8" w:rsidRDefault="008547A8" w:rsidP="007570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3,77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473CE" w14:textId="761ACB60" w:rsidR="0075706B" w:rsidRPr="00CA74C8" w:rsidRDefault="008547A8" w:rsidP="007570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B9B3F" w14:textId="32FAAE90" w:rsidR="0075706B" w:rsidRPr="00CA74C8" w:rsidRDefault="008547A8" w:rsidP="007570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1,004</w:t>
            </w:r>
          </w:p>
        </w:tc>
      </w:tr>
      <w:tr w:rsidR="0075706B" w:rsidRPr="00CA74C8" w14:paraId="00F85BA8" w14:textId="77777777" w:rsidTr="00F70030">
        <w:trPr>
          <w:trHeight w:val="74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C9C6A" w14:textId="2E1D50AE" w:rsidR="0075706B" w:rsidRPr="00CA74C8" w:rsidRDefault="00205F8A" w:rsidP="0075706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05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İş disiplini açısından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9765B" w14:textId="77741E3D" w:rsidR="0075706B" w:rsidRPr="00CA74C8" w:rsidRDefault="00196B77" w:rsidP="007570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1,9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E77D1" w14:textId="384E3FCA" w:rsidR="0075706B" w:rsidRPr="00CA74C8" w:rsidRDefault="00196B77" w:rsidP="007570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4,4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78962" w14:textId="10ED435D" w:rsidR="0075706B" w:rsidRPr="00CA74C8" w:rsidRDefault="00196B77" w:rsidP="007570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E4333" w14:textId="0A91DF22" w:rsidR="0075706B" w:rsidRPr="00CA74C8" w:rsidRDefault="00196B77" w:rsidP="007570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41,1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4EA1F" w14:textId="56728CB5" w:rsidR="0075706B" w:rsidRPr="00CA74C8" w:rsidRDefault="00196B77" w:rsidP="007570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33,5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68500" w14:textId="6A9DFD7C" w:rsidR="0075706B" w:rsidRPr="00CA74C8" w:rsidRDefault="008547A8" w:rsidP="007570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90D65" w14:textId="4B575B54" w:rsidR="0075706B" w:rsidRPr="00CA74C8" w:rsidRDefault="008547A8" w:rsidP="007570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9E99" w14:textId="4C100CFB" w:rsidR="0075706B" w:rsidRPr="00CA74C8" w:rsidRDefault="008547A8" w:rsidP="007570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0,938</w:t>
            </w:r>
          </w:p>
        </w:tc>
      </w:tr>
      <w:tr w:rsidR="0075706B" w:rsidRPr="00CA74C8" w14:paraId="672C888A" w14:textId="77777777" w:rsidTr="00F70030">
        <w:trPr>
          <w:trHeight w:val="587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0F7E6" w14:textId="6193028A" w:rsidR="0075706B" w:rsidRPr="00CA74C8" w:rsidRDefault="00205F8A" w:rsidP="0075706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05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Girişimci ruh açısından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3116B" w14:textId="59265067" w:rsidR="0075706B" w:rsidRPr="00CA74C8" w:rsidRDefault="00196B77" w:rsidP="007570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1,9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FF329" w14:textId="37DDDAEC" w:rsidR="0075706B" w:rsidRPr="00CA74C8" w:rsidRDefault="00196B77" w:rsidP="007570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13,3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05C10" w14:textId="569A9B6F" w:rsidR="0075706B" w:rsidRPr="00CA74C8" w:rsidRDefault="00196B77" w:rsidP="007570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29,7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8A880" w14:textId="367B561D" w:rsidR="0075706B" w:rsidRPr="00CA74C8" w:rsidRDefault="00196B77" w:rsidP="007570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35,4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53CC6" w14:textId="15FEACB4" w:rsidR="0075706B" w:rsidRPr="00CA74C8" w:rsidRDefault="00196B77" w:rsidP="007570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19,6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93E96" w14:textId="1874078D" w:rsidR="0075706B" w:rsidRPr="00CA74C8" w:rsidRDefault="008547A8" w:rsidP="007570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3,58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2E559" w14:textId="369813B8" w:rsidR="0075706B" w:rsidRPr="00CA74C8" w:rsidRDefault="008547A8" w:rsidP="007570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54D8B" w14:textId="237E1AEF" w:rsidR="0075706B" w:rsidRPr="00CA74C8" w:rsidRDefault="008547A8" w:rsidP="007570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1,011</w:t>
            </w:r>
          </w:p>
        </w:tc>
      </w:tr>
      <w:tr w:rsidR="0075706B" w:rsidRPr="00CA74C8" w14:paraId="34DBA62C" w14:textId="77777777" w:rsidTr="00F70030">
        <w:trPr>
          <w:trHeight w:val="587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EF511" w14:textId="42AE8FB0" w:rsidR="0075706B" w:rsidRPr="00CA74C8" w:rsidRDefault="00205F8A" w:rsidP="0075706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05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Mesleki etik bilinci açısından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C6C56" w14:textId="1D21B8CE" w:rsidR="0075706B" w:rsidRPr="00CA74C8" w:rsidRDefault="00196B77" w:rsidP="007570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1,3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4ECF1" w14:textId="32C28EB1" w:rsidR="0075706B" w:rsidRPr="00CA74C8" w:rsidRDefault="00196B77" w:rsidP="007570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1,9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2C140" w14:textId="118DC426" w:rsidR="0075706B" w:rsidRPr="00CA74C8" w:rsidRDefault="00196B77" w:rsidP="007570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C9D14" w14:textId="0FD1C2F8" w:rsidR="0075706B" w:rsidRPr="00CA74C8" w:rsidRDefault="00196B77" w:rsidP="007570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38,0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2C029" w14:textId="719A6AC7" w:rsidR="0075706B" w:rsidRPr="00CA74C8" w:rsidRDefault="00196B77" w:rsidP="007570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48,1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2D212" w14:textId="38F11FB7" w:rsidR="0075706B" w:rsidRPr="00CA74C8" w:rsidRDefault="008547A8" w:rsidP="007570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4,30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1B99A" w14:textId="4CF5BFCE" w:rsidR="0075706B" w:rsidRPr="00CA74C8" w:rsidRDefault="008547A8" w:rsidP="007570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A4A92" w14:textId="02D7CB39" w:rsidR="0075706B" w:rsidRPr="00CA74C8" w:rsidRDefault="008547A8" w:rsidP="007570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0,833</w:t>
            </w:r>
          </w:p>
        </w:tc>
      </w:tr>
      <w:tr w:rsidR="0075706B" w:rsidRPr="00CA74C8" w14:paraId="075901A0" w14:textId="77777777" w:rsidTr="00F70030">
        <w:trPr>
          <w:trHeight w:val="587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2A55F" w14:textId="6B167D32" w:rsidR="0075706B" w:rsidRPr="00CA74C8" w:rsidRDefault="00205F8A" w:rsidP="0075706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05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Kalite bilinci açısından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F20FA" w14:textId="71629C7A" w:rsidR="0075706B" w:rsidRPr="00CA74C8" w:rsidRDefault="00196B77" w:rsidP="007570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0,6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0ED23" w14:textId="061D3C27" w:rsidR="0075706B" w:rsidRPr="00CA74C8" w:rsidRDefault="00196B77" w:rsidP="007570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1,9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63B24" w14:textId="45C3C730" w:rsidR="0075706B" w:rsidRPr="00CA74C8" w:rsidRDefault="00196B77" w:rsidP="007570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7D5B4" w14:textId="0259E138" w:rsidR="0075706B" w:rsidRPr="00CA74C8" w:rsidRDefault="00196B77" w:rsidP="007570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39,9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E3D86" w14:textId="70E0A248" w:rsidR="0075706B" w:rsidRPr="00CA74C8" w:rsidRDefault="00196B77" w:rsidP="007570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31,6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AFD12" w14:textId="7269ED3E" w:rsidR="0075706B" w:rsidRPr="00CA74C8" w:rsidRDefault="008547A8" w:rsidP="007570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B68A3" w14:textId="62C3CC82" w:rsidR="0075706B" w:rsidRPr="00CA74C8" w:rsidRDefault="008547A8" w:rsidP="007570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A31E5" w14:textId="1466BEB0" w:rsidR="0075706B" w:rsidRPr="00CA74C8" w:rsidRDefault="008547A8" w:rsidP="007570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0,845</w:t>
            </w:r>
          </w:p>
        </w:tc>
      </w:tr>
      <w:tr w:rsidR="0075706B" w:rsidRPr="00CA74C8" w14:paraId="0A358EA3" w14:textId="77777777" w:rsidTr="00F70030">
        <w:trPr>
          <w:trHeight w:val="587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00C05" w14:textId="62E3ACB1" w:rsidR="0075706B" w:rsidRPr="00CA74C8" w:rsidRDefault="00205F8A" w:rsidP="0075706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bookmarkStart w:id="0" w:name="_Hlk54705438"/>
            <w:r w:rsidRPr="00205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Toplumsal değerlere duyarlılık açısından</w:t>
            </w:r>
            <w:bookmarkEnd w:id="0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A2529" w14:textId="748DDBC4" w:rsidR="0075706B" w:rsidRPr="00CA74C8" w:rsidRDefault="00196B77" w:rsidP="007570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1,3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06DC8" w14:textId="57DD38EB" w:rsidR="0075706B" w:rsidRPr="00CA74C8" w:rsidRDefault="00196B77" w:rsidP="007570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1,3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09456" w14:textId="57438072" w:rsidR="0075706B" w:rsidRPr="00CA74C8" w:rsidRDefault="00196B77" w:rsidP="007570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75254" w14:textId="27D273ED" w:rsidR="0075706B" w:rsidRPr="00CA74C8" w:rsidRDefault="00196B77" w:rsidP="007570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38,6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E2500" w14:textId="0C66DF34" w:rsidR="0075706B" w:rsidRPr="00CA74C8" w:rsidRDefault="00196B77" w:rsidP="007570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49,4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E570D" w14:textId="34982B27" w:rsidR="0075706B" w:rsidRPr="00CA74C8" w:rsidRDefault="008547A8" w:rsidP="007570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4,34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E76D9" w14:textId="2288C6BA" w:rsidR="0075706B" w:rsidRPr="00CA74C8" w:rsidRDefault="008547A8" w:rsidP="007570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2369A" w14:textId="7B69594C" w:rsidR="0075706B" w:rsidRPr="00CA74C8" w:rsidRDefault="008547A8" w:rsidP="007570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0,803</w:t>
            </w:r>
          </w:p>
        </w:tc>
      </w:tr>
    </w:tbl>
    <w:p w14:paraId="348F38FC" w14:textId="77777777" w:rsidR="00F70030" w:rsidRDefault="00F70030" w:rsidP="0050648D">
      <w:pPr>
        <w:pStyle w:val="ListeParagraf"/>
        <w:spacing w:line="360" w:lineRule="auto"/>
        <w:ind w:left="0"/>
        <w:jc w:val="both"/>
        <w:rPr>
          <w:rFonts w:ascii="Times New Roman" w:eastAsia="Microsoft JhengHei" w:hAnsi="Times New Roman" w:cs="Times New Roman"/>
          <w:b/>
          <w:bCs/>
          <w:sz w:val="24"/>
          <w:szCs w:val="24"/>
        </w:rPr>
      </w:pPr>
    </w:p>
    <w:p w14:paraId="597362DD" w14:textId="77777777" w:rsidR="0075706B" w:rsidRDefault="0075706B" w:rsidP="0050648D">
      <w:pPr>
        <w:pStyle w:val="ListeParagraf"/>
        <w:spacing w:line="360" w:lineRule="auto"/>
        <w:ind w:left="0"/>
        <w:jc w:val="both"/>
        <w:rPr>
          <w:rFonts w:ascii="Times New Roman" w:eastAsia="Microsoft JhengHei" w:hAnsi="Times New Roman" w:cs="Times New Roman"/>
          <w:b/>
          <w:bCs/>
          <w:sz w:val="24"/>
          <w:szCs w:val="24"/>
        </w:rPr>
      </w:pPr>
    </w:p>
    <w:p w14:paraId="5A693A8C" w14:textId="4195644C" w:rsidR="005116B8" w:rsidRDefault="005116B8">
      <w:pPr>
        <w:rPr>
          <w:rFonts w:ascii="Times New Roman" w:eastAsia="Microsoft JhengHei" w:hAnsi="Times New Roman" w:cs="Times New Roman"/>
          <w:b/>
          <w:bCs/>
          <w:sz w:val="24"/>
          <w:szCs w:val="24"/>
        </w:rPr>
      </w:pPr>
      <w:r>
        <w:rPr>
          <w:rFonts w:ascii="Times New Roman" w:eastAsia="Microsoft JhengHei" w:hAnsi="Times New Roman" w:cs="Times New Roman"/>
          <w:b/>
          <w:bCs/>
          <w:sz w:val="24"/>
          <w:szCs w:val="24"/>
        </w:rPr>
        <w:br w:type="page"/>
      </w:r>
    </w:p>
    <w:p w14:paraId="6D08B0EE" w14:textId="34F64AF9" w:rsidR="00BA77AF" w:rsidRPr="000C63C4" w:rsidRDefault="006D363F" w:rsidP="0050648D">
      <w:pPr>
        <w:pStyle w:val="ListeParagraf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icrosoft JhengHei" w:hAnsi="Times New Roman" w:cs="Times New Roman"/>
          <w:b/>
          <w:bCs/>
          <w:sz w:val="24"/>
          <w:szCs w:val="24"/>
        </w:rPr>
        <w:lastRenderedPageBreak/>
        <w:t xml:space="preserve">Rehberlik ve Psikolojik Danışma Programı </w:t>
      </w:r>
      <w:r w:rsidR="001C2ECB">
        <w:rPr>
          <w:rFonts w:ascii="Times New Roman" w:eastAsia="Microsoft JhengHei" w:hAnsi="Times New Roman" w:cs="Times New Roman"/>
          <w:b/>
          <w:bCs/>
          <w:sz w:val="24"/>
          <w:szCs w:val="24"/>
        </w:rPr>
        <w:t xml:space="preserve">Kazanımlarıyla İlgili Yeterliliklere </w:t>
      </w:r>
      <w:r w:rsidR="004334B4">
        <w:rPr>
          <w:rFonts w:ascii="Times New Roman" w:eastAsia="Microsoft JhengHei" w:hAnsi="Times New Roman" w:cs="Times New Roman"/>
          <w:b/>
          <w:bCs/>
          <w:sz w:val="24"/>
          <w:szCs w:val="24"/>
        </w:rPr>
        <w:t>İlişkin Bulgular</w:t>
      </w:r>
    </w:p>
    <w:tbl>
      <w:tblPr>
        <w:tblW w:w="98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766"/>
        <w:gridCol w:w="766"/>
        <w:gridCol w:w="767"/>
        <w:gridCol w:w="766"/>
        <w:gridCol w:w="766"/>
        <w:gridCol w:w="767"/>
        <w:gridCol w:w="766"/>
        <w:gridCol w:w="767"/>
      </w:tblGrid>
      <w:tr w:rsidR="00F70030" w:rsidRPr="00CA74C8" w14:paraId="4CE609B7" w14:textId="77777777" w:rsidTr="00FA7F1F">
        <w:trPr>
          <w:trHeight w:val="567"/>
        </w:trPr>
        <w:tc>
          <w:tcPr>
            <w:tcW w:w="98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0A6A6" w14:textId="32FA8B6B" w:rsidR="00F70030" w:rsidRPr="008B675B" w:rsidRDefault="00F70030" w:rsidP="00FA7F1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Tablo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  <w:r w:rsidRPr="008B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. </w:t>
            </w:r>
            <w:r>
              <w:rPr>
                <w:rFonts w:ascii="Times New Roman" w:eastAsia="Microsoft JhengHei" w:hAnsi="Times New Roman" w:cs="Times New Roman"/>
                <w:sz w:val="24"/>
                <w:szCs w:val="24"/>
              </w:rPr>
              <w:t>Program</w:t>
            </w:r>
            <w:r w:rsidRPr="00F70030">
              <w:rPr>
                <w:rFonts w:ascii="Times New Roman" w:eastAsia="Microsoft JhengHei" w:hAnsi="Times New Roman" w:cs="Times New Roman"/>
                <w:sz w:val="24"/>
                <w:szCs w:val="24"/>
              </w:rPr>
              <w:t xml:space="preserve"> </w:t>
            </w:r>
            <w:r w:rsidR="006D363F">
              <w:rPr>
                <w:rFonts w:ascii="Times New Roman" w:eastAsia="Microsoft JhengHei" w:hAnsi="Times New Roman" w:cs="Times New Roman"/>
                <w:sz w:val="24"/>
                <w:szCs w:val="24"/>
              </w:rPr>
              <w:t>Kazanımlarına İlişkin Yeterlilikler</w:t>
            </w:r>
          </w:p>
        </w:tc>
      </w:tr>
      <w:tr w:rsidR="00F70030" w:rsidRPr="00CA74C8" w14:paraId="40E60E24" w14:textId="77777777" w:rsidTr="00FA7F1F">
        <w:trPr>
          <w:trHeight w:val="183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FA266" w14:textId="77777777" w:rsidR="00F70030" w:rsidRPr="00CA74C8" w:rsidRDefault="00F70030" w:rsidP="00FA7F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MADDELER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2D5F2A0" w14:textId="174726BC" w:rsidR="00F70030" w:rsidRPr="00CA74C8" w:rsidRDefault="00F70030" w:rsidP="00FA7F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Hiç (%)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4C9E095" w14:textId="30026C15" w:rsidR="00F70030" w:rsidRPr="00CA74C8" w:rsidRDefault="0075706B" w:rsidP="00FA7F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</w:t>
            </w:r>
            <w:r w:rsidR="00F70030" w:rsidRPr="00CA7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z (%)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FB982A8" w14:textId="7E620682" w:rsidR="00F70030" w:rsidRPr="00CA74C8" w:rsidRDefault="0075706B" w:rsidP="00FA7F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Orta</w:t>
            </w:r>
            <w:r w:rsidR="00F70030" w:rsidRPr="00CA7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(%)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AD6284B" w14:textId="50043FBF" w:rsidR="00F70030" w:rsidRPr="00CA74C8" w:rsidRDefault="0075706B" w:rsidP="00FA7F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Çok </w:t>
            </w:r>
            <w:r w:rsidR="00F70030" w:rsidRPr="00CA7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(%)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4D4A71A" w14:textId="008E9C85" w:rsidR="00F70030" w:rsidRPr="00CA74C8" w:rsidRDefault="0075706B" w:rsidP="00FA7F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Tamamen</w:t>
            </w:r>
            <w:r w:rsidR="00F70030" w:rsidRPr="00CA7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(%)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D1B72D3" w14:textId="77777777" w:rsidR="00F70030" w:rsidRPr="00CA74C8" w:rsidRDefault="00F70030" w:rsidP="00FA7F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Ortalama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110F573" w14:textId="77777777" w:rsidR="00F70030" w:rsidRPr="00CA74C8" w:rsidRDefault="00F70030" w:rsidP="00FA7F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Ortanca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2A50CB9" w14:textId="77777777" w:rsidR="00F70030" w:rsidRPr="00CA74C8" w:rsidRDefault="00F70030" w:rsidP="00FA7F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Standart Sapma</w:t>
            </w:r>
          </w:p>
        </w:tc>
      </w:tr>
      <w:tr w:rsidR="005116B8" w:rsidRPr="00CA74C8" w14:paraId="6771C16F" w14:textId="77777777" w:rsidTr="0075706B">
        <w:trPr>
          <w:trHeight w:val="58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46803" w14:textId="3FF1FA6F" w:rsidR="005116B8" w:rsidRPr="00CA74C8" w:rsidRDefault="005116B8" w:rsidP="005116B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11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Psikolojik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511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Danışma ve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511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Rehberlik (PDR)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511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alanıyla ilgili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511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temel kavramları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511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ve ilkeleri açıklar.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6FE39" w14:textId="733204B6" w:rsidR="005116B8" w:rsidRPr="00CA74C8" w:rsidRDefault="005E267D" w:rsidP="00FA7F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3C752" w14:textId="0105E716" w:rsidR="005116B8" w:rsidRPr="00CA74C8" w:rsidRDefault="005E267D" w:rsidP="00FA7F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3,2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25CDE" w14:textId="7CB6610F" w:rsidR="005116B8" w:rsidRPr="00CA74C8" w:rsidRDefault="005E267D" w:rsidP="00FA7F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1A6CF" w14:textId="63871197" w:rsidR="005116B8" w:rsidRPr="00CA74C8" w:rsidRDefault="005E267D" w:rsidP="00FA7F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53,2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93E32" w14:textId="1A746665" w:rsidR="005116B8" w:rsidRPr="00CA74C8" w:rsidRDefault="005E267D" w:rsidP="00FA7F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25,3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3ECB0" w14:textId="36D04A9B" w:rsidR="005116B8" w:rsidRPr="00CA74C8" w:rsidRDefault="00586C96" w:rsidP="00FA7F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3,97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C04AF" w14:textId="500CBBED" w:rsidR="005116B8" w:rsidRPr="00CA74C8" w:rsidRDefault="00586C96" w:rsidP="00FA7F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CAB3A" w14:textId="6329DC84" w:rsidR="005116B8" w:rsidRPr="00CA74C8" w:rsidRDefault="00586C96" w:rsidP="00FA7F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0,848</w:t>
            </w:r>
          </w:p>
        </w:tc>
      </w:tr>
      <w:tr w:rsidR="005116B8" w:rsidRPr="00CA74C8" w14:paraId="34DD5255" w14:textId="77777777" w:rsidTr="0075706B">
        <w:trPr>
          <w:trHeight w:val="58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6B8B6" w14:textId="7DA396D7" w:rsidR="005116B8" w:rsidRPr="00CA74C8" w:rsidRDefault="005116B8" w:rsidP="00FA7F1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11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PDR alandaki yeni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511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paradigmaları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511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dikkate alarak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511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multidisipliner</w:t>
            </w:r>
            <w:proofErr w:type="spellEnd"/>
            <w:r w:rsidRPr="00511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bir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511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yaklaşımla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511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bireylerin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511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kendilerini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511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gerçekleştirmeleri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511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ve psikolojik iyi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511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oluşlarına destek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511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olmayı bilir.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8DB7D" w14:textId="7C3E8468" w:rsidR="005116B8" w:rsidRPr="00CA74C8" w:rsidRDefault="005E267D" w:rsidP="00FA7F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8F4D2" w14:textId="46E8DF35" w:rsidR="005116B8" w:rsidRPr="00CA74C8" w:rsidRDefault="005E267D" w:rsidP="00FA7F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6,3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4EEC8" w14:textId="09D8F9ED" w:rsidR="005116B8" w:rsidRPr="00CA74C8" w:rsidRDefault="005E267D" w:rsidP="00FA7F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38,0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96E56" w14:textId="216B76C7" w:rsidR="005116B8" w:rsidRPr="00CA74C8" w:rsidRDefault="005E267D" w:rsidP="00FA7F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36,7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AA081" w14:textId="7BF3E032" w:rsidR="005116B8" w:rsidRPr="00CA74C8" w:rsidRDefault="005E267D" w:rsidP="00FA7F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15,8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C1E60" w14:textId="608ED49F" w:rsidR="005116B8" w:rsidRPr="00CA74C8" w:rsidRDefault="00586C96" w:rsidP="00FA7F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3,56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6147B" w14:textId="5D63BF8D" w:rsidR="005116B8" w:rsidRPr="00CA74C8" w:rsidRDefault="00586C96" w:rsidP="00FA7F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C70B9" w14:textId="1B7E5231" w:rsidR="005116B8" w:rsidRPr="00CA74C8" w:rsidRDefault="00586C96" w:rsidP="00FA7F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0,941</w:t>
            </w:r>
          </w:p>
        </w:tc>
      </w:tr>
      <w:tr w:rsidR="005116B8" w:rsidRPr="00CA74C8" w14:paraId="32131C03" w14:textId="77777777" w:rsidTr="0075706B">
        <w:trPr>
          <w:trHeight w:val="58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C5AA7" w14:textId="3344443D" w:rsidR="005116B8" w:rsidRPr="00CA74C8" w:rsidRDefault="00CF0D1F" w:rsidP="00CF0D1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F0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Milli Eğitim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CF0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Bakanlığı (MEB)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CF0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sistemi ve bu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CF0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sistem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CF0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içerisindeki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CF0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rehberlik ve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CF0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psikolojik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CF0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danışma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CF0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hizmetlerine dair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CF0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rol ve görevleri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CF0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kavrar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E6EFD" w14:textId="518EE9D7" w:rsidR="005116B8" w:rsidRPr="00CA74C8" w:rsidRDefault="005E267D" w:rsidP="00FA7F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4D433" w14:textId="4AD44360" w:rsidR="005116B8" w:rsidRPr="00CA74C8" w:rsidRDefault="005E267D" w:rsidP="00FA7F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10,8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D7EC6" w14:textId="1CB5AD00" w:rsidR="005116B8" w:rsidRPr="00CA74C8" w:rsidRDefault="005E267D" w:rsidP="00FA7F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24,7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52808" w14:textId="4CE458BA" w:rsidR="005116B8" w:rsidRPr="00CA74C8" w:rsidRDefault="005E267D" w:rsidP="00FA7F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35,4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D73EE" w14:textId="2A600318" w:rsidR="005116B8" w:rsidRPr="00CA74C8" w:rsidRDefault="005E267D" w:rsidP="00FA7F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25,3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52DB4" w14:textId="4A691EF2" w:rsidR="005116B8" w:rsidRPr="00CA74C8" w:rsidRDefault="00586C96" w:rsidP="00FA7F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3,68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72DBB" w14:textId="006A93FF" w:rsidR="005116B8" w:rsidRPr="00CA74C8" w:rsidRDefault="00586C96" w:rsidP="00FA7F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22285" w14:textId="4222FF99" w:rsidR="005116B8" w:rsidRPr="00CA74C8" w:rsidRDefault="00586C96" w:rsidP="00FA7F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1,084</w:t>
            </w:r>
          </w:p>
        </w:tc>
      </w:tr>
      <w:tr w:rsidR="005116B8" w:rsidRPr="00CA74C8" w14:paraId="64821304" w14:textId="77777777" w:rsidTr="0075706B">
        <w:trPr>
          <w:trHeight w:val="58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674CF" w14:textId="18AC793E" w:rsidR="005116B8" w:rsidRPr="00CA74C8" w:rsidRDefault="00CF0D1F" w:rsidP="00CF0D1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F0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PDR alanında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CF0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edindiği kuramsal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CF0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ve uygulamalı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CF0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bilgileri, çalıştığı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CF0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kurumun (eğitim,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CF0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sağlık, endüstri,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CF0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adalet, aile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CF0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danışma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CF0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merkezleri,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CF0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istihdam ofisleri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, </w:t>
            </w:r>
            <w:r w:rsidRPr="00CF0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vb.) ihtiyacına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göre uyarlayarak kullanır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BFB3F" w14:textId="5920EDF6" w:rsidR="005116B8" w:rsidRPr="00CA74C8" w:rsidRDefault="005E267D" w:rsidP="00FA7F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275C1" w14:textId="6F25D281" w:rsidR="005116B8" w:rsidRPr="00CA74C8" w:rsidRDefault="005E267D" w:rsidP="00FA7F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9,5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C4D19" w14:textId="6EE24CE0" w:rsidR="005116B8" w:rsidRPr="00CA74C8" w:rsidRDefault="005E267D" w:rsidP="00FA7F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34,8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685B4" w14:textId="7293478F" w:rsidR="005116B8" w:rsidRPr="00CA74C8" w:rsidRDefault="005E267D" w:rsidP="00FA7F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31,6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4517C" w14:textId="5B4CE72B" w:rsidR="005116B8" w:rsidRPr="00CA74C8" w:rsidRDefault="005E267D" w:rsidP="00FA7F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18,4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6EF11" w14:textId="2ECDAA12" w:rsidR="005116B8" w:rsidRPr="00CA74C8" w:rsidRDefault="00586C96" w:rsidP="00FA7F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3,47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E4407" w14:textId="16166FF4" w:rsidR="005116B8" w:rsidRPr="00CA74C8" w:rsidRDefault="00586C96" w:rsidP="00FA7F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3,50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4AD1D" w14:textId="1A4A4431" w:rsidR="005116B8" w:rsidRPr="00CA74C8" w:rsidRDefault="00586C96" w:rsidP="00FA7F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1,075</w:t>
            </w:r>
          </w:p>
        </w:tc>
      </w:tr>
      <w:tr w:rsidR="005116B8" w:rsidRPr="00CA74C8" w14:paraId="2A175864" w14:textId="77777777" w:rsidTr="0075706B">
        <w:trPr>
          <w:trHeight w:val="58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0666E" w14:textId="091155D8" w:rsidR="005116B8" w:rsidRPr="00CA74C8" w:rsidRDefault="00CF0D1F" w:rsidP="00FA7F1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F0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Kişisel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  <w:r w:rsidRPr="00CF0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sosyal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CF0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rehberlikten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CF0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mesleki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CF0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rehberliğe, eğitsel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CF0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rehberlikten temel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CF0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psikolojik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CF0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danışma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CF0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becerilerine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CF0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uzanan bir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CF0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yelpazede alanın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CF0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becerilerini,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CF0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hizmet verdiği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CF0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bireylere ve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CF0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koşullarına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CF0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uyarlayarak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CF0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uygular.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66BF8" w14:textId="711DFE0C" w:rsidR="005116B8" w:rsidRPr="00CA74C8" w:rsidRDefault="005E267D" w:rsidP="00FA7F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8D30D" w14:textId="0EB3F123" w:rsidR="005116B8" w:rsidRPr="00CA74C8" w:rsidRDefault="005E267D" w:rsidP="00FA7F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6,3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557EA" w14:textId="11DD82D7" w:rsidR="005116B8" w:rsidRPr="00CA74C8" w:rsidRDefault="005E267D" w:rsidP="00FA7F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A7CB4" w14:textId="746EA430" w:rsidR="005116B8" w:rsidRPr="00CA74C8" w:rsidRDefault="005E267D" w:rsidP="00FA7F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44,9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EF748" w14:textId="1CB5D731" w:rsidR="005116B8" w:rsidRPr="00CA74C8" w:rsidRDefault="005E267D" w:rsidP="00FA7F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19,6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16298" w14:textId="23E7D60A" w:rsidR="005116B8" w:rsidRPr="00CA74C8" w:rsidRDefault="00586C96" w:rsidP="00FA7F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3,72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02819" w14:textId="67FFAA5D" w:rsidR="005116B8" w:rsidRPr="00CA74C8" w:rsidRDefault="00586C96" w:rsidP="00FA7F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F40D7" w14:textId="56C2FE14" w:rsidR="005116B8" w:rsidRPr="00CA74C8" w:rsidRDefault="00586C96" w:rsidP="00FA7F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0,958</w:t>
            </w:r>
          </w:p>
        </w:tc>
      </w:tr>
      <w:tr w:rsidR="005116B8" w:rsidRPr="00CA74C8" w14:paraId="65E9776C" w14:textId="77777777" w:rsidTr="0075706B">
        <w:trPr>
          <w:trHeight w:val="58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6B776" w14:textId="1793B7AC" w:rsidR="005116B8" w:rsidRPr="00CA74C8" w:rsidRDefault="00580357" w:rsidP="0058035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80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Farklı gelişim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580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dönemlerindeki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580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bireylerin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580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özelliklerini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580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(bedensel,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580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zihinsel, duygusal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580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ve sosyal),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580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gelişim görevlerini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580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ve gelişim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580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dönemine özgü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580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uyum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580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problemlerini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580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değerlendirir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9207C" w14:textId="2402688B" w:rsidR="005116B8" w:rsidRPr="00CA74C8" w:rsidRDefault="005E267D" w:rsidP="00FA7F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FD6C3" w14:textId="5DECC5F2" w:rsidR="005116B8" w:rsidRPr="00CA74C8" w:rsidRDefault="005E267D" w:rsidP="00FA7F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6,3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EED02" w14:textId="49EE3BF3" w:rsidR="005116B8" w:rsidRPr="00CA74C8" w:rsidRDefault="005E267D" w:rsidP="00FA7F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71B00" w14:textId="4E5857C7" w:rsidR="005116B8" w:rsidRPr="00CA74C8" w:rsidRDefault="005E267D" w:rsidP="00FA7F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48,1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3AE77" w14:textId="013D5F2E" w:rsidR="005116B8" w:rsidRPr="00CA74C8" w:rsidRDefault="005E267D" w:rsidP="00FA7F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22,2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8B39E" w14:textId="3C67E2FB" w:rsidR="005116B8" w:rsidRPr="00CA74C8" w:rsidRDefault="00586C96" w:rsidP="00FA7F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3,81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F8A93" w14:textId="4DDAC508" w:rsidR="005116B8" w:rsidRPr="00CA74C8" w:rsidRDefault="00586C96" w:rsidP="00FA7F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3C92C" w14:textId="29999EE1" w:rsidR="005116B8" w:rsidRPr="00CA74C8" w:rsidRDefault="00586C96" w:rsidP="00FA7F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0,939</w:t>
            </w:r>
          </w:p>
        </w:tc>
      </w:tr>
      <w:tr w:rsidR="005116B8" w:rsidRPr="00CA74C8" w14:paraId="6112186D" w14:textId="77777777" w:rsidTr="0075706B">
        <w:trPr>
          <w:trHeight w:val="58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74D4A" w14:textId="3E10F05D" w:rsidR="005116B8" w:rsidRPr="00CA74C8" w:rsidRDefault="00C54A42" w:rsidP="00C54A4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5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Gelişimsel ve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C5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önleyici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C5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rehberliğin amacı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C5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ve ilkelerini temel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C5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alarak eğitim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C5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kademelerine ve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C5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okul türlerine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C5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uygun PDR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C5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programı tasarlar,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C5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uygular,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C5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değerlendirir ve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C5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güncelleyerek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C5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geliştirir.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CEEAA" w14:textId="4950EDEA" w:rsidR="005116B8" w:rsidRPr="00CA74C8" w:rsidRDefault="005E267D" w:rsidP="00FA7F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CE758" w14:textId="34667103" w:rsidR="005116B8" w:rsidRPr="00CA74C8" w:rsidRDefault="005E267D" w:rsidP="00FA7F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3F0EA" w14:textId="195758EB" w:rsidR="005116B8" w:rsidRPr="00CA74C8" w:rsidRDefault="005E267D" w:rsidP="00FA7F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E0199" w14:textId="2233AD0C" w:rsidR="005116B8" w:rsidRPr="00CA74C8" w:rsidRDefault="005E267D" w:rsidP="00FA7F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46,2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01417" w14:textId="63E6FDC0" w:rsidR="005116B8" w:rsidRPr="00CA74C8" w:rsidRDefault="005E267D" w:rsidP="00FA7F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F7119" w14:textId="2ED3D29E" w:rsidR="005116B8" w:rsidRPr="00CA74C8" w:rsidRDefault="00586C96" w:rsidP="00FA7F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3,67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2B582" w14:textId="17C96576" w:rsidR="005116B8" w:rsidRPr="00CA74C8" w:rsidRDefault="00586C96" w:rsidP="00FA7F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A0581" w14:textId="71A065EF" w:rsidR="005116B8" w:rsidRPr="00CA74C8" w:rsidRDefault="00586C96" w:rsidP="00FA7F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1,000</w:t>
            </w:r>
          </w:p>
        </w:tc>
      </w:tr>
      <w:tr w:rsidR="005116B8" w:rsidRPr="00CA74C8" w14:paraId="49CDC3B1" w14:textId="77777777" w:rsidTr="0075706B">
        <w:trPr>
          <w:trHeight w:val="58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00363" w14:textId="1B1EC8A0" w:rsidR="005116B8" w:rsidRPr="00CA74C8" w:rsidRDefault="00C54A42" w:rsidP="00C54A4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5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Çalıştıkları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C5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kurumlarda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C5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dezavantajlı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C5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(yoksul, göçmen,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C5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sığınmacı,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C5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yetersizliği olan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C5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bireyler vb.)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C5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bireylerin eğitimi,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C5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gelişimi ve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C5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yaşama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C5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uyumunda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C5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yetkililerle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C5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konsültasyon ve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C5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koordinasyon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C5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sağlar.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EB51F" w14:textId="2547D6A3" w:rsidR="005116B8" w:rsidRPr="00CA74C8" w:rsidRDefault="005E267D" w:rsidP="00FA7F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73D07" w14:textId="5D88475D" w:rsidR="005116B8" w:rsidRPr="00CA74C8" w:rsidRDefault="005E267D" w:rsidP="00FA7F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11,4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D1C6B" w14:textId="0F77E2BF" w:rsidR="005116B8" w:rsidRPr="00CA74C8" w:rsidRDefault="005E267D" w:rsidP="00FA7F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81DC5" w14:textId="6ECE1B74" w:rsidR="005116B8" w:rsidRPr="00CA74C8" w:rsidRDefault="005E267D" w:rsidP="00FA7F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34,8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AF3CC" w14:textId="24FBBA32" w:rsidR="005116B8" w:rsidRPr="00CA74C8" w:rsidRDefault="005E267D" w:rsidP="00FA7F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19,6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79BCC" w14:textId="3051141F" w:rsidR="005116B8" w:rsidRPr="00CA74C8" w:rsidRDefault="00586C96" w:rsidP="00FA7F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3,51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0ADE9" w14:textId="4DB0AE69" w:rsidR="005116B8" w:rsidRPr="00CA74C8" w:rsidRDefault="00586C96" w:rsidP="00FA7F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CA473" w14:textId="423699AE" w:rsidR="005116B8" w:rsidRPr="00CA74C8" w:rsidRDefault="00586C96" w:rsidP="00FA7F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1,104</w:t>
            </w:r>
          </w:p>
        </w:tc>
      </w:tr>
      <w:tr w:rsidR="005116B8" w:rsidRPr="00CA74C8" w14:paraId="2098A947" w14:textId="77777777" w:rsidTr="0075706B">
        <w:trPr>
          <w:trHeight w:val="58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93710" w14:textId="0ED54129" w:rsidR="005116B8" w:rsidRPr="00CA74C8" w:rsidRDefault="00DF7FA0" w:rsidP="00DF7FA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F7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Psikolojik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DF7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danışmanların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DF7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PDR alanının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DF7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farklı uzmanlık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DF7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alanlarına ait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DF7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(okul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DF7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psikolojik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DF7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danışmanlığı,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DF7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kariyer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DF7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danışmanlığı, aile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DF7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danışmanlığı,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DF7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rehabilitasyon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DF7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danışmanlığı,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DF7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ruh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DF7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sağlığı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DF7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danışmanlığı gibi)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DF7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rol ve görevlerini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DF7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analiz eder, buna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DF7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uygun olarak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DF7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gerekli bireysel ve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DF7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grupla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DF7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müdahaleleri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DF7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planlar ve uygular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251E2" w14:textId="23F9E1DD" w:rsidR="005116B8" w:rsidRPr="00CA74C8" w:rsidRDefault="005E267D" w:rsidP="00FA7F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C0253" w14:textId="3967ECD7" w:rsidR="005116B8" w:rsidRPr="00CA74C8" w:rsidRDefault="005E267D" w:rsidP="00FA7F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10,1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1FEF8" w14:textId="79B613AF" w:rsidR="005116B8" w:rsidRPr="00CA74C8" w:rsidRDefault="005E267D" w:rsidP="00FA7F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32,3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F619B" w14:textId="5950D1AC" w:rsidR="005116B8" w:rsidRPr="00CA74C8" w:rsidRDefault="005E267D" w:rsidP="00FA7F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38,0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07EB4" w14:textId="0DE94BC6" w:rsidR="005116B8" w:rsidRPr="00CA74C8" w:rsidRDefault="005E267D" w:rsidP="00FA7F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14,6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9A1ED" w14:textId="78049544" w:rsidR="005116B8" w:rsidRPr="00CA74C8" w:rsidRDefault="00586C96" w:rsidP="00FA7F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3,47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5AF1A" w14:textId="36905D28" w:rsidR="005116B8" w:rsidRPr="00CA74C8" w:rsidRDefault="00586C96" w:rsidP="00FA7F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B6684" w14:textId="49D77620" w:rsidR="005116B8" w:rsidRPr="00CA74C8" w:rsidRDefault="00586C96" w:rsidP="00FA7F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1,026</w:t>
            </w:r>
          </w:p>
        </w:tc>
      </w:tr>
      <w:tr w:rsidR="005116B8" w:rsidRPr="00CA74C8" w14:paraId="5535D690" w14:textId="77777777" w:rsidTr="0075706B">
        <w:trPr>
          <w:trHeight w:val="58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2BBAC" w14:textId="5A4C7EFD" w:rsidR="005116B8" w:rsidRPr="00CA74C8" w:rsidRDefault="005A1EA8" w:rsidP="005A1EA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A1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Öğretim ilke ve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5A1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tekniklerinin, sınıf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5A1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yönetimi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5A1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yaklaşımlarının,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5A1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öğretmenlerin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5A1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tutum ve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5A1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davranışlarının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5A1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öğrencilerin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5A1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bedensel, zihinsel,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5A1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duygusal, sosyal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5A1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ve karakter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5A1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gelişimlerine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5A1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etkisini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5A1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değerlendirir.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675C6" w14:textId="730176AA" w:rsidR="005116B8" w:rsidRPr="00CA74C8" w:rsidRDefault="005E267D" w:rsidP="00FA7F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100EE" w14:textId="2695A598" w:rsidR="005116B8" w:rsidRPr="00CA74C8" w:rsidRDefault="005E267D" w:rsidP="00FA7F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13,3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D4F53" w14:textId="40F763AA" w:rsidR="005116B8" w:rsidRPr="00CA74C8" w:rsidRDefault="005E267D" w:rsidP="00FA7F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90B15" w14:textId="6B2812B9" w:rsidR="005116B8" w:rsidRPr="00CA74C8" w:rsidRDefault="005E267D" w:rsidP="00FA7F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44,9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AD5A2" w14:textId="3AF40F01" w:rsidR="005116B8" w:rsidRPr="00CA74C8" w:rsidRDefault="005E267D" w:rsidP="00FA7F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17,1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279C0" w14:textId="7D74BF43" w:rsidR="005116B8" w:rsidRPr="00CA74C8" w:rsidRDefault="00586C96" w:rsidP="00FA7F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3,58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582AF" w14:textId="61B00D07" w:rsidR="005116B8" w:rsidRPr="00CA74C8" w:rsidRDefault="00586C96" w:rsidP="00FA7F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33570" w14:textId="6C5D4444" w:rsidR="005116B8" w:rsidRPr="00CA74C8" w:rsidRDefault="00586C96" w:rsidP="00FA7F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1,042</w:t>
            </w:r>
          </w:p>
        </w:tc>
      </w:tr>
      <w:tr w:rsidR="00F70030" w:rsidRPr="00CA74C8" w14:paraId="1A9074A1" w14:textId="77777777" w:rsidTr="0075706B">
        <w:trPr>
          <w:trHeight w:val="58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95B83" w14:textId="06AE0F7C" w:rsidR="00F70030" w:rsidRPr="00CA74C8" w:rsidRDefault="006D363F" w:rsidP="006D363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D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Sosyal yaşamın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6D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ve çevre bilincinin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6D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gelişmesi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6D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amacıyla bireylere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6D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ve gruplara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6D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yönelik, kültüre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6D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duyarlı, toplumsal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6D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sorumluluk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6D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projeleri ve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6D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etkinlikler planlar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6D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ve uygular.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881A9" w14:textId="55B4FC09" w:rsidR="00F70030" w:rsidRPr="00CA74C8" w:rsidRDefault="005E267D" w:rsidP="00FA7F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31EC4" w14:textId="710B7588" w:rsidR="00F70030" w:rsidRPr="00CA74C8" w:rsidRDefault="005E267D" w:rsidP="00FA7F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7,6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00E08" w14:textId="02CA3042" w:rsidR="00F70030" w:rsidRPr="00CA74C8" w:rsidRDefault="005E267D" w:rsidP="00FA7F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29,1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73806" w14:textId="21C5B451" w:rsidR="00F70030" w:rsidRPr="00CA74C8" w:rsidRDefault="005E267D" w:rsidP="00FA7F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39,2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D2668" w14:textId="562FF90B" w:rsidR="00F70030" w:rsidRPr="00CA74C8" w:rsidRDefault="005E267D" w:rsidP="00FA7F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20,3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730A9" w14:textId="7C084B96" w:rsidR="00F70030" w:rsidRPr="00CA74C8" w:rsidRDefault="00586C96" w:rsidP="00FA7F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3,65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4CE" w14:textId="6B49FB64" w:rsidR="00F70030" w:rsidRPr="00CA74C8" w:rsidRDefault="00586C96" w:rsidP="00FA7F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DC2A0" w14:textId="3E9563DD" w:rsidR="00F70030" w:rsidRPr="00CA74C8" w:rsidRDefault="00586C96" w:rsidP="00FA7F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1,010</w:t>
            </w:r>
          </w:p>
        </w:tc>
      </w:tr>
      <w:tr w:rsidR="00F70030" w:rsidRPr="00CA74C8" w14:paraId="2CCEF43A" w14:textId="77777777" w:rsidTr="0075706B">
        <w:trPr>
          <w:trHeight w:val="58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70BBF" w14:textId="0E40788E" w:rsidR="00F70030" w:rsidRPr="00CA74C8" w:rsidRDefault="006D363F" w:rsidP="006D363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D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PDR alanındaki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6D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çalışmalarda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6D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uygun bireyi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6D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tanıma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6D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tekniklerini seçer,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6D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uygular ve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6D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değerlendirir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A6E42" w14:textId="100F78E4" w:rsidR="00F70030" w:rsidRPr="00CA74C8" w:rsidRDefault="005E267D" w:rsidP="00FA7F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4CBF2" w14:textId="4C369B00" w:rsidR="00F70030" w:rsidRPr="00CA74C8" w:rsidRDefault="005E267D" w:rsidP="00FA7F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0C108" w14:textId="2064189B" w:rsidR="00F70030" w:rsidRPr="00CA74C8" w:rsidRDefault="005E267D" w:rsidP="00FA7F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A19A4" w14:textId="447583C5" w:rsidR="00F70030" w:rsidRPr="00CA74C8" w:rsidRDefault="005E267D" w:rsidP="00FA7F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39,2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668DE" w14:textId="5A6578F7" w:rsidR="00F70030" w:rsidRPr="00CA74C8" w:rsidRDefault="005E267D" w:rsidP="00FA7F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25,9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1E0A4" w14:textId="1C8C4BA7" w:rsidR="00F70030" w:rsidRPr="00CA74C8" w:rsidRDefault="00586C96" w:rsidP="00FA7F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3,80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3E52C" w14:textId="666ECD7D" w:rsidR="00F70030" w:rsidRPr="00CA74C8" w:rsidRDefault="00586C96" w:rsidP="00FA7F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B8A8C" w14:textId="737F8890" w:rsidR="00F70030" w:rsidRPr="00CA74C8" w:rsidRDefault="00586C96" w:rsidP="00FA7F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0,967</w:t>
            </w:r>
          </w:p>
        </w:tc>
      </w:tr>
      <w:tr w:rsidR="00F70030" w:rsidRPr="00CA74C8" w14:paraId="135BEA0E" w14:textId="77777777" w:rsidTr="0075706B">
        <w:trPr>
          <w:trHeight w:val="58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C26F8" w14:textId="036FA529" w:rsidR="00F70030" w:rsidRPr="00CA74C8" w:rsidRDefault="006D363F" w:rsidP="006D363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D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Alanına ilişkin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6D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araştırma projesi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6D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hazırlar,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6D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araştırmayı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6D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yürütür ve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6D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araştırma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6D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sonuçlarını rapor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6D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haline getirerek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6D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sunar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FC007" w14:textId="4EA5B906" w:rsidR="00F70030" w:rsidRPr="00CA74C8" w:rsidRDefault="005E267D" w:rsidP="00FA7F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68E68" w14:textId="7D299201" w:rsidR="00F70030" w:rsidRPr="00CA74C8" w:rsidRDefault="005E267D" w:rsidP="00FA7F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21,5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1F8A9" w14:textId="1CAE858F" w:rsidR="00F70030" w:rsidRPr="00CA74C8" w:rsidRDefault="005E267D" w:rsidP="00FA7F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D2CCF" w14:textId="75C25E79" w:rsidR="00F70030" w:rsidRPr="00CA74C8" w:rsidRDefault="005E267D" w:rsidP="00FA7F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32,9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CCAA2" w14:textId="1A9E43A4" w:rsidR="00F70030" w:rsidRPr="00CA74C8" w:rsidRDefault="005E267D" w:rsidP="00FA7F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16,5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65CA1" w14:textId="16B0E164" w:rsidR="00F70030" w:rsidRPr="00CA74C8" w:rsidRDefault="00586C96" w:rsidP="00FA7F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3,33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C53AC" w14:textId="6009BB70" w:rsidR="00F70030" w:rsidRPr="00CA74C8" w:rsidRDefault="00586C96" w:rsidP="00FA7F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2B664" w14:textId="427D689A" w:rsidR="00F70030" w:rsidRPr="00CA74C8" w:rsidRDefault="00586C96" w:rsidP="00FA7F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1,153</w:t>
            </w:r>
          </w:p>
        </w:tc>
      </w:tr>
      <w:tr w:rsidR="00F70030" w:rsidRPr="00CA74C8" w14:paraId="5F044E3A" w14:textId="77777777" w:rsidTr="0075706B">
        <w:trPr>
          <w:trHeight w:val="58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ED8C0" w14:textId="630E3B3A" w:rsidR="00F70030" w:rsidRPr="00CA74C8" w:rsidRDefault="006D363F" w:rsidP="006D363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D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PDR alanının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6D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gerektirdiği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6D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mesleki değerleri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6D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ve etik ilkeleri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6D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benimser ve buna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6D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uygun tutum ve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6D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davranışlar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6D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sergiler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E2A65" w14:textId="1417D5BC" w:rsidR="00F70030" w:rsidRPr="00CA74C8" w:rsidRDefault="005E267D" w:rsidP="00FA7F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D4D12" w14:textId="1CBDDC3F" w:rsidR="00F70030" w:rsidRPr="00CA74C8" w:rsidRDefault="005E267D" w:rsidP="00FA7F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5,7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25FFE" w14:textId="03E50F65" w:rsidR="00F70030" w:rsidRPr="00CA74C8" w:rsidRDefault="005E267D" w:rsidP="00FA7F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94C73" w14:textId="6E2E0B1D" w:rsidR="00F70030" w:rsidRPr="00CA74C8" w:rsidRDefault="005E267D" w:rsidP="00FA7F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38,0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67B97" w14:textId="03837C1F" w:rsidR="00F70030" w:rsidRPr="00CA74C8" w:rsidRDefault="005E267D" w:rsidP="00FA7F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42,4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04951" w14:textId="42A1FC36" w:rsidR="00F70030" w:rsidRPr="00CA74C8" w:rsidRDefault="00586C96" w:rsidP="00FA7F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4,15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983C3" w14:textId="6295D7CE" w:rsidR="00F70030" w:rsidRPr="00CA74C8" w:rsidRDefault="00586C96" w:rsidP="00FA7F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0B9CB" w14:textId="7C861128" w:rsidR="00F70030" w:rsidRPr="00CA74C8" w:rsidRDefault="00586C96" w:rsidP="00FA7F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0,937</w:t>
            </w:r>
          </w:p>
        </w:tc>
      </w:tr>
    </w:tbl>
    <w:p w14:paraId="44843795" w14:textId="7D1B360B" w:rsidR="00F70030" w:rsidRDefault="00F70030" w:rsidP="0050648D">
      <w:pPr>
        <w:pStyle w:val="ListeParagraf"/>
        <w:spacing w:line="360" w:lineRule="auto"/>
        <w:ind w:left="0"/>
        <w:jc w:val="both"/>
        <w:rPr>
          <w:rFonts w:ascii="Times New Roman" w:eastAsia="Microsoft JhengHei" w:hAnsi="Times New Roman" w:cs="Times New Roman"/>
          <w:b/>
          <w:bCs/>
          <w:sz w:val="24"/>
          <w:szCs w:val="24"/>
        </w:rPr>
      </w:pPr>
    </w:p>
    <w:p w14:paraId="5B93789B" w14:textId="77777777" w:rsidR="005116B8" w:rsidRDefault="005116B8">
      <w:pPr>
        <w:rPr>
          <w:rFonts w:ascii="Times New Roman" w:eastAsia="Microsoft JhengHei" w:hAnsi="Times New Roman" w:cs="Times New Roman"/>
          <w:b/>
          <w:bCs/>
          <w:sz w:val="24"/>
          <w:szCs w:val="24"/>
        </w:rPr>
      </w:pPr>
      <w:r>
        <w:rPr>
          <w:rFonts w:ascii="Times New Roman" w:eastAsia="Microsoft JhengHei" w:hAnsi="Times New Roman" w:cs="Times New Roman"/>
          <w:b/>
          <w:bCs/>
          <w:sz w:val="24"/>
          <w:szCs w:val="24"/>
        </w:rPr>
        <w:br w:type="page"/>
      </w:r>
    </w:p>
    <w:p w14:paraId="0FC4E63B" w14:textId="4F295929" w:rsidR="004334B4" w:rsidRDefault="00035024" w:rsidP="0050648D">
      <w:pPr>
        <w:pStyle w:val="ListeParagraf"/>
        <w:spacing w:line="360" w:lineRule="auto"/>
        <w:ind w:left="0"/>
        <w:jc w:val="both"/>
        <w:rPr>
          <w:rFonts w:ascii="Times New Roman" w:eastAsia="Microsoft JhengHei" w:hAnsi="Times New Roman" w:cs="Times New Roman"/>
          <w:b/>
          <w:bCs/>
          <w:sz w:val="24"/>
          <w:szCs w:val="24"/>
        </w:rPr>
      </w:pPr>
      <w:r>
        <w:rPr>
          <w:rFonts w:ascii="Times New Roman" w:eastAsia="Microsoft JhengHei" w:hAnsi="Times New Roman" w:cs="Times New Roman"/>
          <w:b/>
          <w:bCs/>
          <w:sz w:val="24"/>
          <w:szCs w:val="24"/>
        </w:rPr>
        <w:t xml:space="preserve">Mezun Öğrencilerin </w:t>
      </w:r>
      <w:bookmarkStart w:id="1" w:name="_Hlk54705679"/>
      <w:r>
        <w:rPr>
          <w:rFonts w:ascii="Times New Roman" w:eastAsia="Microsoft JhengHei" w:hAnsi="Times New Roman" w:cs="Times New Roman"/>
          <w:b/>
          <w:bCs/>
          <w:sz w:val="24"/>
          <w:szCs w:val="24"/>
        </w:rPr>
        <w:t xml:space="preserve">Bursa Uludağ Üniversitesi’ne İlişkin Görüşleriyle </w:t>
      </w:r>
      <w:bookmarkEnd w:id="1"/>
      <w:r>
        <w:rPr>
          <w:rFonts w:ascii="Times New Roman" w:eastAsia="Microsoft JhengHei" w:hAnsi="Times New Roman" w:cs="Times New Roman"/>
          <w:b/>
          <w:bCs/>
          <w:sz w:val="24"/>
          <w:szCs w:val="24"/>
        </w:rPr>
        <w:t>İlgili Bulgular</w:t>
      </w:r>
    </w:p>
    <w:p w14:paraId="004E499F" w14:textId="77777777" w:rsidR="00BA77AF" w:rsidRPr="00D6051B" w:rsidRDefault="00BA77AF" w:rsidP="0050648D">
      <w:pPr>
        <w:pStyle w:val="ListeParagraf"/>
        <w:spacing w:line="360" w:lineRule="auto"/>
        <w:ind w:left="0"/>
        <w:jc w:val="both"/>
        <w:rPr>
          <w:rFonts w:ascii="Times New Roman" w:eastAsia="Microsoft JhengHei" w:hAnsi="Times New Roman" w:cs="Times New Roman"/>
          <w:b/>
          <w:bCs/>
          <w:sz w:val="24"/>
          <w:szCs w:val="24"/>
        </w:rPr>
      </w:pPr>
      <w:bookmarkStart w:id="2" w:name="_GoBack"/>
      <w:bookmarkEnd w:id="2"/>
    </w:p>
    <w:tbl>
      <w:tblPr>
        <w:tblW w:w="98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908"/>
        <w:gridCol w:w="766"/>
        <w:gridCol w:w="767"/>
        <w:gridCol w:w="766"/>
        <w:gridCol w:w="766"/>
        <w:gridCol w:w="767"/>
        <w:gridCol w:w="766"/>
        <w:gridCol w:w="767"/>
      </w:tblGrid>
      <w:tr w:rsidR="00F70030" w:rsidRPr="00CA74C8" w14:paraId="1D6E861C" w14:textId="77777777" w:rsidTr="00FA7F1F">
        <w:trPr>
          <w:trHeight w:val="567"/>
        </w:trPr>
        <w:tc>
          <w:tcPr>
            <w:tcW w:w="98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0F833" w14:textId="34258F2D" w:rsidR="00F70030" w:rsidRPr="008B675B" w:rsidRDefault="00F70030" w:rsidP="00FA7F1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Tablo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  <w:r w:rsidRPr="008B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. </w:t>
            </w:r>
            <w:r w:rsidRPr="00F70030">
              <w:rPr>
                <w:rFonts w:ascii="Times New Roman" w:eastAsia="Microsoft JhengHei" w:hAnsi="Times New Roman" w:cs="Times New Roman"/>
                <w:sz w:val="24"/>
                <w:szCs w:val="24"/>
              </w:rPr>
              <w:t>Bursa Uludağ Üniversitesi’ne İlişkin Görüşler</w:t>
            </w:r>
          </w:p>
        </w:tc>
      </w:tr>
      <w:tr w:rsidR="00F70030" w:rsidRPr="00CA74C8" w14:paraId="2703CA86" w14:textId="77777777" w:rsidTr="0075706B">
        <w:trPr>
          <w:trHeight w:val="183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BA1E3" w14:textId="77777777" w:rsidR="00F70030" w:rsidRPr="00CA74C8" w:rsidRDefault="00F70030" w:rsidP="00FA7F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MADDELER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31E4068" w14:textId="397355D5" w:rsidR="00F70030" w:rsidRPr="00CA74C8" w:rsidRDefault="0075706B" w:rsidP="0075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Kesinlikle katılmıyorum</w:t>
            </w:r>
            <w:r w:rsidR="00F70030" w:rsidRPr="00CA7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(%)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A999F6F" w14:textId="1F40DD45" w:rsidR="00F70030" w:rsidRPr="00CA74C8" w:rsidRDefault="0075706B" w:rsidP="0075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Katılmıyoru</w:t>
            </w:r>
            <w:r w:rsidR="00F70030" w:rsidRPr="00CA7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 (%)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286545E" w14:textId="77777777" w:rsidR="00F70030" w:rsidRPr="00CA74C8" w:rsidRDefault="00F70030" w:rsidP="0075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Kararsızım (%)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65F7B56" w14:textId="23F4DB5B" w:rsidR="00F70030" w:rsidRPr="00CA74C8" w:rsidRDefault="0075706B" w:rsidP="0075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Kararsızım</w:t>
            </w:r>
            <w:r w:rsidR="00F70030" w:rsidRPr="00CA7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(%)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80B35E9" w14:textId="1ACE08FF" w:rsidR="00F70030" w:rsidRPr="00CA74C8" w:rsidRDefault="0075706B" w:rsidP="0075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Kesinlikle katılıyorum</w:t>
            </w:r>
            <w:r w:rsidR="00F70030" w:rsidRPr="00CA7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(%)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11FF0CF" w14:textId="77777777" w:rsidR="00F70030" w:rsidRPr="00CA74C8" w:rsidRDefault="00F70030" w:rsidP="0075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Ortalama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165DB6A" w14:textId="77777777" w:rsidR="00F70030" w:rsidRPr="00CA74C8" w:rsidRDefault="00F70030" w:rsidP="0075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Ortanca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B9F3D68" w14:textId="77777777" w:rsidR="00F70030" w:rsidRPr="00CA74C8" w:rsidRDefault="00F70030" w:rsidP="0075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Standart Sapma</w:t>
            </w:r>
          </w:p>
        </w:tc>
      </w:tr>
      <w:tr w:rsidR="00F70030" w:rsidRPr="00CA74C8" w14:paraId="362B9A83" w14:textId="77777777" w:rsidTr="00205F8A">
        <w:trPr>
          <w:trHeight w:val="587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D4760" w14:textId="275BD473" w:rsidR="00F70030" w:rsidRPr="00CA74C8" w:rsidRDefault="00205F8A" w:rsidP="00205F8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bookmarkStart w:id="3" w:name="_Hlk54705701"/>
            <w:r w:rsidRPr="00205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Saygın bir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205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kuruluştur</w:t>
            </w:r>
            <w:bookmarkEnd w:id="3"/>
            <w:r w:rsidRPr="00205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81FC3" w14:textId="5D4232EA" w:rsidR="00F70030" w:rsidRPr="00CA74C8" w:rsidRDefault="002A1A65" w:rsidP="00FA7F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77FA4" w14:textId="4EFDED10" w:rsidR="00F70030" w:rsidRPr="00CA74C8" w:rsidRDefault="002A1A65" w:rsidP="00FA7F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5,1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87D88" w14:textId="20A5AAD9" w:rsidR="00F70030" w:rsidRPr="00CA74C8" w:rsidRDefault="002A1A65" w:rsidP="00FA7F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4CB23" w14:textId="22723392" w:rsidR="00F70030" w:rsidRPr="00CA74C8" w:rsidRDefault="002A1A65" w:rsidP="00FA7F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62,0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1B396" w14:textId="00ACC5A5" w:rsidR="00F70030" w:rsidRPr="00CA74C8" w:rsidRDefault="002A1A65" w:rsidP="00FA7F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13,9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37256" w14:textId="42520327" w:rsidR="00F70030" w:rsidRPr="00CA74C8" w:rsidRDefault="00B67BC0" w:rsidP="00FA7F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3,72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615D9" w14:textId="5A686A05" w:rsidR="00F70030" w:rsidRPr="00CA74C8" w:rsidRDefault="00B67BC0" w:rsidP="00FA7F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1000B" w14:textId="5FFEBD19" w:rsidR="00F70030" w:rsidRPr="00CA74C8" w:rsidRDefault="00B67BC0" w:rsidP="00FA7F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0,983</w:t>
            </w:r>
          </w:p>
        </w:tc>
      </w:tr>
      <w:tr w:rsidR="00F70030" w:rsidRPr="00CA74C8" w14:paraId="67266E45" w14:textId="77777777" w:rsidTr="00205F8A">
        <w:trPr>
          <w:trHeight w:val="587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35873" w14:textId="0EBEA2D3" w:rsidR="00F70030" w:rsidRPr="00CA74C8" w:rsidRDefault="00205F8A" w:rsidP="00205F8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05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Toplumun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205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önceliklerini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205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dikkate alır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50AD8" w14:textId="2B33D27C" w:rsidR="00F70030" w:rsidRPr="00CA74C8" w:rsidRDefault="002A1A65" w:rsidP="00FA7F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DDCDB" w14:textId="27484FE8" w:rsidR="00F70030" w:rsidRPr="00CA74C8" w:rsidRDefault="002A1A65" w:rsidP="00FA7F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15,8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E95FA" w14:textId="4BEBD7C9" w:rsidR="00F70030" w:rsidRPr="00CA74C8" w:rsidRDefault="002A1A65" w:rsidP="00FA7F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31,0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C582F" w14:textId="6DD7ABA2" w:rsidR="00F70030" w:rsidRPr="00CA74C8" w:rsidRDefault="002A1A65" w:rsidP="00FA7F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41,8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FDE0A" w14:textId="2A41EEA8" w:rsidR="00F70030" w:rsidRPr="00CA74C8" w:rsidRDefault="002A1A65" w:rsidP="00FA7F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3,8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5ECBD" w14:textId="5BD0A86B" w:rsidR="00F70030" w:rsidRPr="00CA74C8" w:rsidRDefault="00B67BC0" w:rsidP="00FA7F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3,18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7F6F6" w14:textId="54E6C1C9" w:rsidR="00F70030" w:rsidRPr="00CA74C8" w:rsidRDefault="00B67BC0" w:rsidP="00FA7F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A0F36" w14:textId="13F056E9" w:rsidR="00F70030" w:rsidRPr="00CA74C8" w:rsidRDefault="00B67BC0" w:rsidP="00FA7F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1,002</w:t>
            </w:r>
          </w:p>
        </w:tc>
      </w:tr>
      <w:tr w:rsidR="00F70030" w:rsidRPr="00CA74C8" w14:paraId="42D769D2" w14:textId="77777777" w:rsidTr="00205F8A">
        <w:trPr>
          <w:trHeight w:val="587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13D62" w14:textId="3D28446E" w:rsidR="00F70030" w:rsidRPr="00CA74C8" w:rsidRDefault="00205F8A" w:rsidP="00FA7F1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05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Yenilikçidir.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CBD28" w14:textId="349B752E" w:rsidR="00F70030" w:rsidRPr="00CA74C8" w:rsidRDefault="002A1A65" w:rsidP="00FA7F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1783B" w14:textId="4D4AD5F1" w:rsidR="00F70030" w:rsidRPr="00CA74C8" w:rsidRDefault="002A1A65" w:rsidP="00FA7F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35,4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E3AF5" w14:textId="0A67FC82" w:rsidR="00F70030" w:rsidRPr="00CA74C8" w:rsidRDefault="002A1A65" w:rsidP="00FA7F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8CCCE" w14:textId="29AC57C6" w:rsidR="00F70030" w:rsidRPr="00CA74C8" w:rsidRDefault="002A1A65" w:rsidP="00FA7F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5C1CA" w14:textId="0397B085" w:rsidR="00F70030" w:rsidRPr="00CA74C8" w:rsidRDefault="002A1A65" w:rsidP="00FA7F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5,7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8631B" w14:textId="6DC2732E" w:rsidR="00F70030" w:rsidRPr="00CA74C8" w:rsidRDefault="00B67BC0" w:rsidP="00FA7F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2,77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F0542" w14:textId="42DD22D0" w:rsidR="00F70030" w:rsidRPr="00CA74C8" w:rsidRDefault="00B67BC0" w:rsidP="00FA7F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997F6" w14:textId="710959D8" w:rsidR="00F70030" w:rsidRPr="00CA74C8" w:rsidRDefault="00B67BC0" w:rsidP="00FA7F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1,062</w:t>
            </w:r>
          </w:p>
        </w:tc>
      </w:tr>
      <w:tr w:rsidR="00F70030" w:rsidRPr="00CA74C8" w14:paraId="16CACBAC" w14:textId="77777777" w:rsidTr="00205F8A">
        <w:trPr>
          <w:trHeight w:val="587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372A2" w14:textId="7EC7ED47" w:rsidR="00F70030" w:rsidRPr="00CA74C8" w:rsidRDefault="00205F8A" w:rsidP="00205F8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05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Çevreye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205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duyarlıdır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1866B" w14:textId="3BD3874A" w:rsidR="00F70030" w:rsidRPr="00CA74C8" w:rsidRDefault="002A1A65" w:rsidP="00FA7F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EA159" w14:textId="04F8468D" w:rsidR="00F70030" w:rsidRPr="00CA74C8" w:rsidRDefault="002A1A65" w:rsidP="00FA7F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11,4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08B14" w14:textId="2BF8F95B" w:rsidR="00F70030" w:rsidRPr="00CA74C8" w:rsidRDefault="002A1A65" w:rsidP="00FA7F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38,0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45D7F" w14:textId="020D7E3D" w:rsidR="00F70030" w:rsidRPr="00CA74C8" w:rsidRDefault="002A1A65" w:rsidP="00FA7F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33,5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3CC2B" w14:textId="11A59DB5" w:rsidR="00F70030" w:rsidRPr="00CA74C8" w:rsidRDefault="002A1A65" w:rsidP="00FA7F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10,8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C7159" w14:textId="68810CF7" w:rsidR="00F70030" w:rsidRPr="00CA74C8" w:rsidRDefault="00B67BC0" w:rsidP="00FA7F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3,31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55A78" w14:textId="6CFC392A" w:rsidR="00F70030" w:rsidRPr="00CA74C8" w:rsidRDefault="00B67BC0" w:rsidP="00FA7F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C8016" w14:textId="56BB635D" w:rsidR="00F70030" w:rsidRPr="00CA74C8" w:rsidRDefault="00B67BC0" w:rsidP="00FA7F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1,021</w:t>
            </w:r>
          </w:p>
        </w:tc>
      </w:tr>
    </w:tbl>
    <w:p w14:paraId="445AEB44" w14:textId="77777777" w:rsidR="00B4052D" w:rsidRPr="00276770" w:rsidRDefault="00B4052D" w:rsidP="00B67BC0">
      <w:pPr>
        <w:spacing w:line="360" w:lineRule="auto"/>
        <w:jc w:val="both"/>
        <w:rPr>
          <w:rFonts w:ascii="Times New Roman" w:eastAsia="Microsoft JhengHei" w:hAnsi="Times New Roman" w:cs="Times New Roman"/>
          <w:sz w:val="24"/>
          <w:szCs w:val="24"/>
        </w:rPr>
      </w:pPr>
    </w:p>
    <w:sectPr w:rsidR="00B4052D" w:rsidRPr="00276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D1783"/>
    <w:multiLevelType w:val="hybridMultilevel"/>
    <w:tmpl w:val="7B8655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895897"/>
    <w:multiLevelType w:val="hybridMultilevel"/>
    <w:tmpl w:val="2A22B7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BF67AE"/>
    <w:multiLevelType w:val="hybridMultilevel"/>
    <w:tmpl w:val="95CAEA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33D"/>
    <w:rsid w:val="0000680E"/>
    <w:rsid w:val="00035024"/>
    <w:rsid w:val="0004486F"/>
    <w:rsid w:val="000452BD"/>
    <w:rsid w:val="00052AC6"/>
    <w:rsid w:val="00092835"/>
    <w:rsid w:val="000928AE"/>
    <w:rsid w:val="000C11A6"/>
    <w:rsid w:val="000C63C4"/>
    <w:rsid w:val="000F20C2"/>
    <w:rsid w:val="0013676F"/>
    <w:rsid w:val="00140F24"/>
    <w:rsid w:val="0018762D"/>
    <w:rsid w:val="00196B77"/>
    <w:rsid w:val="001B78BE"/>
    <w:rsid w:val="001C2ECB"/>
    <w:rsid w:val="001E394A"/>
    <w:rsid w:val="001E674E"/>
    <w:rsid w:val="00205F8A"/>
    <w:rsid w:val="00253A1C"/>
    <w:rsid w:val="002649A6"/>
    <w:rsid w:val="00276770"/>
    <w:rsid w:val="00297397"/>
    <w:rsid w:val="002A1A65"/>
    <w:rsid w:val="002D1458"/>
    <w:rsid w:val="00324372"/>
    <w:rsid w:val="00327D12"/>
    <w:rsid w:val="003551DA"/>
    <w:rsid w:val="003921E8"/>
    <w:rsid w:val="004310FC"/>
    <w:rsid w:val="004334B4"/>
    <w:rsid w:val="0044617C"/>
    <w:rsid w:val="004C12B9"/>
    <w:rsid w:val="0050648D"/>
    <w:rsid w:val="005116B8"/>
    <w:rsid w:val="00580357"/>
    <w:rsid w:val="00586C96"/>
    <w:rsid w:val="005A10E9"/>
    <w:rsid w:val="005A1EA8"/>
    <w:rsid w:val="005E267D"/>
    <w:rsid w:val="00620D9D"/>
    <w:rsid w:val="006516D6"/>
    <w:rsid w:val="006D363F"/>
    <w:rsid w:val="0075706B"/>
    <w:rsid w:val="007F3B42"/>
    <w:rsid w:val="007F4384"/>
    <w:rsid w:val="00803757"/>
    <w:rsid w:val="00853560"/>
    <w:rsid w:val="008547A8"/>
    <w:rsid w:val="008A0970"/>
    <w:rsid w:val="008A17A3"/>
    <w:rsid w:val="008C610F"/>
    <w:rsid w:val="008E75F9"/>
    <w:rsid w:val="00923F08"/>
    <w:rsid w:val="009B670C"/>
    <w:rsid w:val="009F1EAC"/>
    <w:rsid w:val="00A201B5"/>
    <w:rsid w:val="00AC6908"/>
    <w:rsid w:val="00B0533D"/>
    <w:rsid w:val="00B4052D"/>
    <w:rsid w:val="00B5672F"/>
    <w:rsid w:val="00B67BC0"/>
    <w:rsid w:val="00B92F61"/>
    <w:rsid w:val="00B933DD"/>
    <w:rsid w:val="00BA45F4"/>
    <w:rsid w:val="00BA77AF"/>
    <w:rsid w:val="00BF6EE3"/>
    <w:rsid w:val="00C22249"/>
    <w:rsid w:val="00C31B38"/>
    <w:rsid w:val="00C4083A"/>
    <w:rsid w:val="00C54A42"/>
    <w:rsid w:val="00C9071A"/>
    <w:rsid w:val="00CB7313"/>
    <w:rsid w:val="00CC44DE"/>
    <w:rsid w:val="00CD21F9"/>
    <w:rsid w:val="00CF0D1F"/>
    <w:rsid w:val="00D50A20"/>
    <w:rsid w:val="00D6051B"/>
    <w:rsid w:val="00D9459F"/>
    <w:rsid w:val="00DF7FA0"/>
    <w:rsid w:val="00E11F49"/>
    <w:rsid w:val="00E93513"/>
    <w:rsid w:val="00EA2B3B"/>
    <w:rsid w:val="00F60108"/>
    <w:rsid w:val="00F70030"/>
    <w:rsid w:val="00F7234B"/>
    <w:rsid w:val="00F726C5"/>
    <w:rsid w:val="00F84211"/>
    <w:rsid w:val="00F91C58"/>
    <w:rsid w:val="00FA126C"/>
    <w:rsid w:val="00FC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0B894"/>
  <w15:chartTrackingRefBased/>
  <w15:docId w15:val="{5E326C12-0601-402E-AEDD-5F48C6568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A4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26" Type="http://schemas.openxmlformats.org/officeDocument/2006/relationships/chart" Target="charts/chart22.xml"/><Relationship Id="rId3" Type="http://schemas.openxmlformats.org/officeDocument/2006/relationships/settings" Target="settings.xml"/><Relationship Id="rId21" Type="http://schemas.openxmlformats.org/officeDocument/2006/relationships/chart" Target="charts/chart17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5" Type="http://schemas.openxmlformats.org/officeDocument/2006/relationships/chart" Target="charts/chart21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0" Type="http://schemas.openxmlformats.org/officeDocument/2006/relationships/chart" Target="charts/chart16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24" Type="http://schemas.openxmlformats.org/officeDocument/2006/relationships/chart" Target="charts/chart20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23" Type="http://schemas.openxmlformats.org/officeDocument/2006/relationships/chart" Target="charts/chart19.xml"/><Relationship Id="rId28" Type="http://schemas.openxmlformats.org/officeDocument/2006/relationships/theme" Target="theme/theme1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chart" Target="charts/chart18.xm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9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10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11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12.xlsx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13.xlsx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14.xlsx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15.xlsx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16.xlsx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17.xlsx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18.xlsx"/><Relationship Id="rId2" Type="http://schemas.microsoft.com/office/2011/relationships/chartColorStyle" Target="colors19.xml"/><Relationship Id="rId1" Type="http://schemas.microsoft.com/office/2011/relationships/chartStyle" Target="style19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19.xlsx"/><Relationship Id="rId2" Type="http://schemas.microsoft.com/office/2011/relationships/chartColorStyle" Target="colors20.xml"/><Relationship Id="rId1" Type="http://schemas.microsoft.com/office/2011/relationships/chartStyle" Target="style20.xml"/></Relationships>
</file>

<file path=word/charts/_rels/chart2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20.xlsx"/><Relationship Id="rId2" Type="http://schemas.microsoft.com/office/2011/relationships/chartColorStyle" Target="colors21.xml"/><Relationship Id="rId1" Type="http://schemas.microsoft.com/office/2011/relationships/chartStyle" Target="style21.xml"/></Relationships>
</file>

<file path=word/charts/_rels/chart2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21.xlsx"/><Relationship Id="rId2" Type="http://schemas.microsoft.com/office/2011/relationships/chartColorStyle" Target="colors22.xml"/><Relationship Id="rId1" Type="http://schemas.microsoft.com/office/2011/relationships/chartStyle" Target="style2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8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Yaş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6A8-4486-8CBE-1B696F35C71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96A8-4486-8CBE-1B696F35C71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96A8-4486-8CBE-1B696F35C71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96A8-4486-8CBE-1B696F35C71A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96A8-4486-8CBE-1B696F35C71A}"/>
              </c:ext>
            </c:extLst>
          </c:dPt>
          <c:cat>
            <c:strRef>
              <c:f>Sayfa1!$A$2:$A$6</c:f>
              <c:strCache>
                <c:ptCount val="5"/>
                <c:pt idx="0">
                  <c:v>25 ve daha küçük</c:v>
                </c:pt>
                <c:pt idx="1">
                  <c:v>26-29</c:v>
                </c:pt>
                <c:pt idx="2">
                  <c:v>30-39</c:v>
                </c:pt>
                <c:pt idx="3">
                  <c:v>40-49</c:v>
                </c:pt>
                <c:pt idx="4">
                  <c:v>60 ve üzeri</c:v>
                </c:pt>
              </c:strCache>
            </c:strRef>
          </c:cat>
          <c:val>
            <c:numRef>
              <c:f>Sayfa1!$B$2:$B$6</c:f>
              <c:numCache>
                <c:formatCode>General</c:formatCode>
                <c:ptCount val="5"/>
                <c:pt idx="0">
                  <c:v>72.2</c:v>
                </c:pt>
                <c:pt idx="1">
                  <c:v>21.5</c:v>
                </c:pt>
                <c:pt idx="2">
                  <c:v>5.0999999999999996</c:v>
                </c:pt>
                <c:pt idx="3">
                  <c:v>0.6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A49-4603-9DDD-E8435D63ED9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Yandal </a:t>
            </a:r>
            <a:r>
              <a:rPr lang="tr-TR"/>
              <a:t>e</a:t>
            </a:r>
            <a:r>
              <a:rPr lang="en-US"/>
              <a:t>ğitimi </a:t>
            </a:r>
            <a:r>
              <a:rPr lang="tr-TR"/>
              <a:t>a</a:t>
            </a:r>
            <a:r>
              <a:rPr lang="en-US"/>
              <a:t>l</a:t>
            </a:r>
            <a:r>
              <a:rPr lang="tr-TR"/>
              <a:t>ma</a:t>
            </a:r>
            <a:r>
              <a:rPr lang="tr-TR" baseline="0"/>
              <a:t> oranı</a:t>
            </a:r>
            <a:endParaRPr lang="en-US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Yandal Eğitimi Aldınız mı?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5DC-41D3-B0F6-FB6CC6F80DE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5DC-41D3-B0F6-FB6CC6F80DED}"/>
              </c:ext>
            </c:extLst>
          </c:dPt>
          <c:cat>
            <c:strRef>
              <c:f>Sayfa1!$A$2:$A$5</c:f>
              <c:strCache>
                <c:ptCount val="2"/>
                <c:pt idx="0">
                  <c:v>Evet</c:v>
                </c:pt>
                <c:pt idx="1">
                  <c:v>Hayır</c:v>
                </c:pt>
              </c:strCache>
            </c:strRef>
          </c:cat>
          <c:val>
            <c:numRef>
              <c:f>Sayfa1!$B$2:$B$5</c:f>
              <c:numCache>
                <c:formatCode>General</c:formatCode>
                <c:ptCount val="2"/>
                <c:pt idx="0">
                  <c:v>0.6</c:v>
                </c:pt>
                <c:pt idx="1">
                  <c:v>99.4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A3C-4C31-A571-C1253B3CB8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Lisansüstü eğitim alma oranları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4A4-4231-822A-3381219201D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4A4-4231-822A-3381219201D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24A4-4231-822A-3381219201DA}"/>
              </c:ext>
            </c:extLst>
          </c:dPt>
          <c:cat>
            <c:strRef>
              <c:f>Sayfa1!$A$2:$A$4</c:f>
              <c:strCache>
                <c:ptCount val="3"/>
                <c:pt idx="0">
                  <c:v>Lisans eğitimi aldım</c:v>
                </c:pt>
                <c:pt idx="1">
                  <c:v>Yüksek lisans eğitimi aldım</c:v>
                </c:pt>
                <c:pt idx="2">
                  <c:v>Doktora eğitimi aldım</c:v>
                </c:pt>
              </c:strCache>
            </c:strRef>
          </c:cat>
          <c:val>
            <c:numRef>
              <c:f>Sayfa1!$B$2:$B$4</c:f>
              <c:numCache>
                <c:formatCode>General</c:formatCode>
                <c:ptCount val="3"/>
                <c:pt idx="0">
                  <c:v>60.3</c:v>
                </c:pt>
                <c:pt idx="1">
                  <c:v>37.9</c:v>
                </c:pt>
                <c:pt idx="2">
                  <c:v>1.7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0E6-4671-AE91-C08EBC60163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Lisansüstü eğitim </a:t>
            </a:r>
            <a:r>
              <a:rPr lang="tr-TR"/>
              <a:t>almayı</a:t>
            </a:r>
            <a:r>
              <a:rPr lang="tr-TR" baseline="0"/>
              <a:t> düşünme oranları</a:t>
            </a:r>
            <a:endParaRPr lang="en-US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Lisansüstü eğitim düşünüyor musunuz?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80E-4514-832A-21D0BAC43BF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80E-4514-832A-21D0BAC43BF6}"/>
              </c:ext>
            </c:extLst>
          </c:dPt>
          <c:cat>
            <c:strRef>
              <c:f>Sayfa1!$A$2:$A$3</c:f>
              <c:strCache>
                <c:ptCount val="2"/>
                <c:pt idx="0">
                  <c:v>Evet</c:v>
                </c:pt>
                <c:pt idx="1">
                  <c:v>Hayır</c:v>
                </c:pt>
              </c:strCache>
            </c:strRef>
          </c:cat>
          <c:val>
            <c:numRef>
              <c:f>Sayfa1!$B$2:$B$3</c:f>
              <c:numCache>
                <c:formatCode>General</c:formatCode>
                <c:ptCount val="2"/>
                <c:pt idx="0">
                  <c:v>85.4</c:v>
                </c:pt>
                <c:pt idx="1">
                  <c:v>14.6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E59-4B66-9548-49A8F39802E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KPSS'ye gir</a:t>
            </a:r>
            <a:r>
              <a:rPr lang="tr-TR"/>
              <a:t>me</a:t>
            </a:r>
            <a:r>
              <a:rPr lang="tr-TR" baseline="0"/>
              <a:t> oranları</a:t>
            </a:r>
            <a:endParaRPr lang="en-US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KPSS'ye girdiniz mi?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768-4E12-916B-5D63F6B4809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768-4E12-916B-5D63F6B4809C}"/>
              </c:ext>
            </c:extLst>
          </c:dPt>
          <c:cat>
            <c:strRef>
              <c:f>Sayfa1!$A$2:$A$3</c:f>
              <c:strCache>
                <c:ptCount val="2"/>
                <c:pt idx="0">
                  <c:v>Evet</c:v>
                </c:pt>
                <c:pt idx="1">
                  <c:v>Hayır</c:v>
                </c:pt>
              </c:strCache>
            </c:strRef>
          </c:cat>
          <c:val>
            <c:numRef>
              <c:f>Sayfa1!$B$2:$B$3</c:f>
              <c:numCache>
                <c:formatCode>General</c:formatCode>
                <c:ptCount val="2"/>
                <c:pt idx="0">
                  <c:v>81.599999999999994</c:v>
                </c:pt>
                <c:pt idx="1">
                  <c:v>18.399999999999999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07E-420B-9300-61EF8D642BE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KPSS ile atan</a:t>
            </a:r>
            <a:r>
              <a:rPr lang="tr-TR"/>
              <a:t>ma</a:t>
            </a:r>
            <a:r>
              <a:rPr lang="tr-TR" baseline="0"/>
              <a:t> oranları</a:t>
            </a:r>
            <a:endParaRPr lang="en-US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KPSS ile atandınız mı?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473-4C81-AFC4-8265400302F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473-4C81-AFC4-8265400302F5}"/>
              </c:ext>
            </c:extLst>
          </c:dPt>
          <c:cat>
            <c:strRef>
              <c:f>Sayfa1!$A$2:$A$3</c:f>
              <c:strCache>
                <c:ptCount val="2"/>
                <c:pt idx="0">
                  <c:v>Evet</c:v>
                </c:pt>
                <c:pt idx="1">
                  <c:v>Hayır</c:v>
                </c:pt>
              </c:strCache>
            </c:strRef>
          </c:cat>
          <c:val>
            <c:numRef>
              <c:f>Sayfa1!$B$2:$B$3</c:f>
              <c:numCache>
                <c:formatCode>General</c:formatCode>
                <c:ptCount val="2"/>
                <c:pt idx="0">
                  <c:v>41</c:v>
                </c:pt>
                <c:pt idx="1">
                  <c:v>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985-47D5-95A8-BCFFE53316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Çalışma durumu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069-489D-8999-AA4C83D3F8A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F069-489D-8999-AA4C83D3F8A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F069-489D-8999-AA4C83D3F8A2}"/>
              </c:ext>
            </c:extLst>
          </c:dPt>
          <c:cat>
            <c:strRef>
              <c:f>Sayfa1!$A$2:$A$4</c:f>
              <c:strCache>
                <c:ptCount val="3"/>
                <c:pt idx="0">
                  <c:v>Çalışıyorum</c:v>
                </c:pt>
                <c:pt idx="1">
                  <c:v>İşsizim ve iş arıyorum</c:v>
                </c:pt>
                <c:pt idx="2">
                  <c:v>İşsizim ama iş aramıyorum</c:v>
                </c:pt>
              </c:strCache>
            </c:strRef>
          </c:cat>
          <c:val>
            <c:numRef>
              <c:f>Sayfa1!$B$2:$B$4</c:f>
              <c:numCache>
                <c:formatCode>General</c:formatCode>
                <c:ptCount val="3"/>
                <c:pt idx="0">
                  <c:v>55.1</c:v>
                </c:pt>
                <c:pt idx="1">
                  <c:v>28.5</c:v>
                </c:pt>
                <c:pt idx="2">
                  <c:v>16.5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350-456D-AA62-4728D1C36D9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Özel ya da devlet okulu tercih oranı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C7C2-4D04-8156-65894D997D1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C7C2-4D04-8156-65894D997D1B}"/>
              </c:ext>
            </c:extLst>
          </c:dPt>
          <c:cat>
            <c:strRef>
              <c:f>Sayfa1!$A$2:$A$3</c:f>
              <c:strCache>
                <c:ptCount val="2"/>
                <c:pt idx="0">
                  <c:v>Özel okul</c:v>
                </c:pt>
                <c:pt idx="1">
                  <c:v>Devlet okulu</c:v>
                </c:pt>
              </c:strCache>
            </c:strRef>
          </c:cat>
          <c:val>
            <c:numRef>
              <c:f>Sayfa1!$B$2:$B$3</c:f>
              <c:numCache>
                <c:formatCode>General</c:formatCode>
                <c:ptCount val="2"/>
                <c:pt idx="0">
                  <c:v>20.8</c:v>
                </c:pt>
                <c:pt idx="1">
                  <c:v>79.2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73E-44BB-9E5B-7CC9D39B152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Çalışma alanları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158-4894-A133-5D747BAAD4C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158-4894-A133-5D747BAAD4C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7158-4894-A133-5D747BAAD4C1}"/>
              </c:ext>
            </c:extLst>
          </c:dPt>
          <c:cat>
            <c:strRef>
              <c:f>Sayfa1!$A$2:$A$4</c:f>
              <c:strCache>
                <c:ptCount val="3"/>
                <c:pt idx="0">
                  <c:v>Mezuniyet alanımla ilgili bir alanda çalışıyorum</c:v>
                </c:pt>
                <c:pt idx="1">
                  <c:v>Mezuniyet alanımla ilgili olmayan bir alanda zorunlu olarak çalışıyorum</c:v>
                </c:pt>
                <c:pt idx="2">
                  <c:v>Mezuniyet alanımla ilgili olmayan bir alanda isteyerek çalışıyorum</c:v>
                </c:pt>
              </c:strCache>
            </c:strRef>
          </c:cat>
          <c:val>
            <c:numRef>
              <c:f>Sayfa1!$B$2:$B$4</c:f>
              <c:numCache>
                <c:formatCode>General</c:formatCode>
                <c:ptCount val="3"/>
                <c:pt idx="0">
                  <c:v>86.7</c:v>
                </c:pt>
                <c:pt idx="1">
                  <c:v>6.7</c:v>
                </c:pt>
                <c:pt idx="2">
                  <c:v>6.7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27D-4050-A6B6-540FFD4E99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İlk işe başlama yılı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812-4789-A699-37DC55DC61B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812-4789-A699-37DC55DC61B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6812-4789-A699-37DC55DC61B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6812-4789-A699-37DC55DC61B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6812-4789-A699-37DC55DC61BF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6812-4789-A699-37DC55DC61BF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6812-4789-A699-37DC55DC61BF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6812-4789-A699-37DC55DC61BF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6812-4789-A699-37DC55DC61BF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6812-4789-A699-37DC55DC61BF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5-6812-4789-A699-37DC55DC61BF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7-6812-4789-A699-37DC55DC61BF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9-6812-4789-A699-37DC55DC61BF}"/>
              </c:ext>
            </c:extLst>
          </c:dPt>
          <c:cat>
            <c:numRef>
              <c:f>Sayfa1!$A$2:$A$14</c:f>
              <c:numCache>
                <c:formatCode>General</c:formatCode>
                <c:ptCount val="13"/>
                <c:pt idx="0">
                  <c:v>1998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  <c:pt idx="11">
                  <c:v>2019</c:v>
                </c:pt>
                <c:pt idx="12">
                  <c:v>2020</c:v>
                </c:pt>
              </c:numCache>
            </c:numRef>
          </c:cat>
          <c:val>
            <c:numRef>
              <c:f>Sayfa1!$B$2:$B$14</c:f>
              <c:numCache>
                <c:formatCode>General</c:formatCode>
                <c:ptCount val="13"/>
                <c:pt idx="0">
                  <c:v>1</c:v>
                </c:pt>
                <c:pt idx="1">
                  <c:v>3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2</c:v>
                </c:pt>
                <c:pt idx="6">
                  <c:v>2</c:v>
                </c:pt>
                <c:pt idx="7">
                  <c:v>7</c:v>
                </c:pt>
                <c:pt idx="8">
                  <c:v>4</c:v>
                </c:pt>
                <c:pt idx="9">
                  <c:v>10</c:v>
                </c:pt>
                <c:pt idx="10">
                  <c:v>16</c:v>
                </c:pt>
                <c:pt idx="11">
                  <c:v>30</c:v>
                </c:pt>
                <c:pt idx="12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337-40F5-9F59-0F5592D0E3E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Çalıştıkları kurumların türü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154-4356-BE5C-0C79ECF1924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154-4356-BE5C-0C79ECF1924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0154-4356-BE5C-0C79ECF1924E}"/>
              </c:ext>
            </c:extLst>
          </c:dPt>
          <c:cat>
            <c:strRef>
              <c:f>Sayfa1!$A$2:$A$4</c:f>
              <c:strCache>
                <c:ptCount val="3"/>
                <c:pt idx="0">
                  <c:v>Kamu</c:v>
                </c:pt>
                <c:pt idx="1">
                  <c:v>Özel</c:v>
                </c:pt>
                <c:pt idx="2">
                  <c:v>Sivil Toplum Kuruluşu</c:v>
                </c:pt>
              </c:strCache>
            </c:strRef>
          </c:cat>
          <c:val>
            <c:numRef>
              <c:f>Sayfa1!$B$2:$B$4</c:f>
              <c:numCache>
                <c:formatCode>General</c:formatCode>
                <c:ptCount val="3"/>
                <c:pt idx="0">
                  <c:v>75</c:v>
                </c:pt>
                <c:pt idx="1">
                  <c:v>21.7</c:v>
                </c:pt>
                <c:pt idx="2">
                  <c:v>3.3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152-4C36-966C-9C184E6462C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Cinsiyet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752-4190-A55B-2D1B48BAD3A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752-4190-A55B-2D1B48BAD3A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8752-4190-A55B-2D1B48BAD3A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8752-4190-A55B-2D1B48BAD3AC}"/>
              </c:ext>
            </c:extLst>
          </c:dPt>
          <c:cat>
            <c:strRef>
              <c:f>Sayfa1!$A$2:$A$5</c:f>
              <c:strCache>
                <c:ptCount val="2"/>
                <c:pt idx="0">
                  <c:v>Kadın</c:v>
                </c:pt>
                <c:pt idx="1">
                  <c:v>Erkek</c:v>
                </c:pt>
              </c:strCache>
            </c:strRef>
          </c:cat>
          <c:val>
            <c:numRef>
              <c:f>Sayfa1!$B$2:$B$5</c:f>
              <c:numCache>
                <c:formatCode>General</c:formatCode>
                <c:ptCount val="4"/>
                <c:pt idx="0">
                  <c:v>73.400000000000006</c:v>
                </c:pt>
                <c:pt idx="1">
                  <c:v>3.2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26B-4744-ACB2-AC2C7CEACF9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Çalıştıkları kurumun uluslararası kimliği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EEB-4DA0-B78C-E8A43C11098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EEB-4DA0-B78C-E8A43C110983}"/>
              </c:ext>
            </c:extLst>
          </c:dPt>
          <c:cat>
            <c:strRef>
              <c:f>Sayfa1!$A$2:$A$3</c:f>
              <c:strCache>
                <c:ptCount val="2"/>
                <c:pt idx="0">
                  <c:v>Ulusal kurum</c:v>
                </c:pt>
                <c:pt idx="1">
                  <c:v>Uluslararası kurum</c:v>
                </c:pt>
              </c:strCache>
            </c:strRef>
          </c:cat>
          <c:val>
            <c:numRef>
              <c:f>Sayfa1!$B$2:$B$3</c:f>
              <c:numCache>
                <c:formatCode>General</c:formatCode>
                <c:ptCount val="2"/>
                <c:pt idx="0">
                  <c:v>97.6</c:v>
                </c:pt>
                <c:pt idx="1">
                  <c:v>2.4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296-4694-91CA-A6EF977EC9C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Çalıştıkları kurumun konumu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014-4A57-B0AC-19909763F76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014-4A57-B0AC-19909763F767}"/>
              </c:ext>
            </c:extLst>
          </c:dPt>
          <c:cat>
            <c:strRef>
              <c:f>Sayfa1!$A$2:$A$3</c:f>
              <c:strCache>
                <c:ptCount val="2"/>
                <c:pt idx="0">
                  <c:v>Yurtiçinde</c:v>
                </c:pt>
                <c:pt idx="1">
                  <c:v>Yurtdışında</c:v>
                </c:pt>
              </c:strCache>
            </c:strRef>
          </c:cat>
          <c:val>
            <c:numRef>
              <c:f>Sayfa1!$B$2:$B$3</c:f>
              <c:numCache>
                <c:formatCode>General</c:formatCode>
                <c:ptCount val="2"/>
                <c:pt idx="0">
                  <c:v>96.6</c:v>
                </c:pt>
                <c:pt idx="1">
                  <c:v>2.4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DB1-4DC3-9BD9-7CE5DDBE149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Çalıştıkları kurumdaki konumları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9C9-4291-A5A8-3A8C21476A7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B9C9-4291-A5A8-3A8C21476A7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B9C9-4291-A5A8-3A8C21476A7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B9C9-4291-A5A8-3A8C21476A79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B9C9-4291-A5A8-3A8C21476A79}"/>
              </c:ext>
            </c:extLst>
          </c:dPt>
          <c:cat>
            <c:strRef>
              <c:f>Sayfa1!$A$2:$A$6</c:f>
              <c:strCache>
                <c:ptCount val="5"/>
                <c:pt idx="0">
                  <c:v>İşveren</c:v>
                </c:pt>
                <c:pt idx="1">
                  <c:v>Yönetici</c:v>
                </c:pt>
                <c:pt idx="2">
                  <c:v>Psikolojik danışman</c:v>
                </c:pt>
                <c:pt idx="3">
                  <c:v>Öğretmen</c:v>
                </c:pt>
                <c:pt idx="4">
                  <c:v>Diğer</c:v>
                </c:pt>
              </c:strCache>
            </c:strRef>
          </c:cat>
          <c:val>
            <c:numRef>
              <c:f>Sayfa1!$B$2:$B$6</c:f>
              <c:numCache>
                <c:formatCode>General</c:formatCode>
                <c:ptCount val="5"/>
                <c:pt idx="0">
                  <c:v>3.2</c:v>
                </c:pt>
                <c:pt idx="1">
                  <c:v>1.1000000000000001</c:v>
                </c:pt>
                <c:pt idx="2">
                  <c:v>75.3</c:v>
                </c:pt>
                <c:pt idx="3">
                  <c:v>11.8</c:v>
                </c:pt>
                <c:pt idx="4">
                  <c:v>8.6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3D4-4755-8893-9E3AC62AAFA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Mezuniyet Yılı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777-4B32-99E8-3FAD310321D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777-4B32-99E8-3FAD310321D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0777-4B32-99E8-3FAD310321D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0777-4B32-99E8-3FAD310321D8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0777-4B32-99E8-3FAD310321D8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0777-4B32-99E8-3FAD310321D8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0777-4B32-99E8-3FAD310321D8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0777-4B32-99E8-3FAD310321D8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0777-4B32-99E8-3FAD310321D8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0777-4B32-99E8-3FAD310321D8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5-0777-4B32-99E8-3FAD310321D8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7-0777-4B32-99E8-3FAD310321D8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9-0777-4B32-99E8-3FAD310321D8}"/>
              </c:ext>
            </c:extLst>
          </c:dPt>
          <c:cat>
            <c:numRef>
              <c:f>Sayfa1!$A$2:$A$14</c:f>
              <c:numCache>
                <c:formatCode>General</c:formatCode>
                <c:ptCount val="13"/>
                <c:pt idx="0">
                  <c:v>1998</c:v>
                </c:pt>
                <c:pt idx="1">
                  <c:v>2006</c:v>
                </c:pt>
                <c:pt idx="2">
                  <c:v>2007</c:v>
                </c:pt>
                <c:pt idx="3">
                  <c:v>2009</c:v>
                </c:pt>
                <c:pt idx="4">
                  <c:v>2010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  <c:pt idx="11">
                  <c:v>2019</c:v>
                </c:pt>
                <c:pt idx="12">
                  <c:v>2020</c:v>
                </c:pt>
              </c:numCache>
            </c:numRef>
          </c:cat>
          <c:val>
            <c:numRef>
              <c:f>Sayfa1!$B$2:$B$14</c:f>
              <c:numCache>
                <c:formatCode>General</c:formatCode>
                <c:ptCount val="13"/>
                <c:pt idx="0">
                  <c:v>0.6</c:v>
                </c:pt>
                <c:pt idx="1">
                  <c:v>0.6</c:v>
                </c:pt>
                <c:pt idx="2">
                  <c:v>1.9</c:v>
                </c:pt>
                <c:pt idx="3">
                  <c:v>0.6</c:v>
                </c:pt>
                <c:pt idx="4">
                  <c:v>0.6</c:v>
                </c:pt>
                <c:pt idx="5">
                  <c:v>2.5</c:v>
                </c:pt>
                <c:pt idx="6">
                  <c:v>1.9</c:v>
                </c:pt>
                <c:pt idx="7">
                  <c:v>5.7</c:v>
                </c:pt>
                <c:pt idx="8">
                  <c:v>4.4000000000000004</c:v>
                </c:pt>
                <c:pt idx="9">
                  <c:v>16.5</c:v>
                </c:pt>
                <c:pt idx="10">
                  <c:v>20.3</c:v>
                </c:pt>
                <c:pt idx="11">
                  <c:v>22.8</c:v>
                </c:pt>
                <c:pt idx="12">
                  <c:v>20.9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245-4E67-A577-3FCB55F4AED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Öğrenim şekli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7B1-4570-B5BD-BB98CB566C3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7B1-4570-B5BD-BB98CB566C3F}"/>
              </c:ext>
            </c:extLst>
          </c:dPt>
          <c:cat>
            <c:strRef>
              <c:f>Sayfa1!$A$2:$A$5</c:f>
              <c:strCache>
                <c:ptCount val="2"/>
                <c:pt idx="0">
                  <c:v>I. Öğretim</c:v>
                </c:pt>
                <c:pt idx="1">
                  <c:v>II. Öğretim</c:v>
                </c:pt>
              </c:strCache>
            </c:strRef>
          </c:cat>
          <c:val>
            <c:numRef>
              <c:f>Sayfa1!$B$2:$B$5</c:f>
              <c:numCache>
                <c:formatCode>General</c:formatCode>
                <c:ptCount val="2"/>
                <c:pt idx="0">
                  <c:v>67.099999999999994</c:v>
                </c:pt>
                <c:pt idx="1">
                  <c:v>32.9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062-451A-8F04-D5E4BC3F6D4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Tercih sırası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25F-4957-8E8C-EB785691A26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B25F-4957-8E8C-EB785691A26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B25F-4957-8E8C-EB785691A26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B25F-4957-8E8C-EB785691A262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B25F-4957-8E8C-EB785691A262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B25F-4957-8E8C-EB785691A262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B25F-4957-8E8C-EB785691A262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B25F-4957-8E8C-EB785691A262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B25F-4957-8E8C-EB785691A262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B25F-4957-8E8C-EB785691A262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5-B25F-4957-8E8C-EB785691A262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7-B25F-4957-8E8C-EB785691A262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9-B25F-4957-8E8C-EB785691A262}"/>
              </c:ext>
            </c:extLst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B-B25F-4957-8E8C-EB785691A262}"/>
              </c:ext>
            </c:extLst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D-B25F-4957-8E8C-EB785691A262}"/>
              </c:ext>
            </c:extLst>
          </c:dPt>
          <c:dPt>
            <c:idx val="15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F-B25F-4957-8E8C-EB785691A262}"/>
              </c:ext>
            </c:extLst>
          </c:dPt>
          <c:dPt>
            <c:idx val="16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1-B25F-4957-8E8C-EB785691A262}"/>
              </c:ext>
            </c:extLst>
          </c:dPt>
          <c:dPt>
            <c:idx val="17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3-B25F-4957-8E8C-EB785691A262}"/>
              </c:ext>
            </c:extLst>
          </c:dPt>
          <c:dPt>
            <c:idx val="18"/>
            <c:bubble3D val="0"/>
            <c:spPr>
              <a:solidFill>
                <a:schemeClr val="accent1">
                  <a:lumMod val="8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5-B25F-4957-8E8C-EB785691A262}"/>
              </c:ext>
            </c:extLst>
          </c:dPt>
          <c:dPt>
            <c:idx val="19"/>
            <c:bubble3D val="0"/>
            <c:spPr>
              <a:solidFill>
                <a:schemeClr val="accent2">
                  <a:lumMod val="8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7-B25F-4957-8E8C-EB785691A262}"/>
              </c:ext>
            </c:extLst>
          </c:dPt>
          <c:cat>
            <c:strRef>
              <c:f>Sayfa1!$A$2:$A$21</c:f>
              <c:strCache>
                <c:ptCount val="20"/>
                <c:pt idx="0">
                  <c:v>1. sırada </c:v>
                </c:pt>
                <c:pt idx="1">
                  <c:v>2. sırada </c:v>
                </c:pt>
                <c:pt idx="2">
                  <c:v>3. sırada </c:v>
                </c:pt>
                <c:pt idx="3">
                  <c:v>4. sırada</c:v>
                </c:pt>
                <c:pt idx="4">
                  <c:v>5. sırada </c:v>
                </c:pt>
                <c:pt idx="5">
                  <c:v>6. sırada </c:v>
                </c:pt>
                <c:pt idx="6">
                  <c:v>7. sırada </c:v>
                </c:pt>
                <c:pt idx="7">
                  <c:v>8. sırada </c:v>
                </c:pt>
                <c:pt idx="8">
                  <c:v>9. sırada </c:v>
                </c:pt>
                <c:pt idx="9">
                  <c:v>10. sırada</c:v>
                </c:pt>
                <c:pt idx="10">
                  <c:v>11. sırada</c:v>
                </c:pt>
                <c:pt idx="11">
                  <c:v>12. sırada</c:v>
                </c:pt>
                <c:pt idx="12">
                  <c:v>13. sırada</c:v>
                </c:pt>
                <c:pt idx="13">
                  <c:v>14.sırada</c:v>
                </c:pt>
                <c:pt idx="14">
                  <c:v>15.sırada</c:v>
                </c:pt>
                <c:pt idx="15">
                  <c:v>16.sırada</c:v>
                </c:pt>
                <c:pt idx="16">
                  <c:v>17. sırada</c:v>
                </c:pt>
                <c:pt idx="17">
                  <c:v>18. sırada</c:v>
                </c:pt>
                <c:pt idx="18">
                  <c:v>19. sırada</c:v>
                </c:pt>
                <c:pt idx="19">
                  <c:v>22. sırada</c:v>
                </c:pt>
              </c:strCache>
            </c:strRef>
          </c:cat>
          <c:val>
            <c:numRef>
              <c:f>Sayfa1!$B$2:$B$21</c:f>
              <c:numCache>
                <c:formatCode>General</c:formatCode>
                <c:ptCount val="20"/>
                <c:pt idx="0">
                  <c:v>24.3</c:v>
                </c:pt>
                <c:pt idx="1">
                  <c:v>9.1999999999999993</c:v>
                </c:pt>
                <c:pt idx="2">
                  <c:v>14.5</c:v>
                </c:pt>
                <c:pt idx="3">
                  <c:v>8.6</c:v>
                </c:pt>
                <c:pt idx="4">
                  <c:v>8.6</c:v>
                </c:pt>
                <c:pt idx="5">
                  <c:v>7.2</c:v>
                </c:pt>
                <c:pt idx="6">
                  <c:v>11.8</c:v>
                </c:pt>
                <c:pt idx="7">
                  <c:v>2.6</c:v>
                </c:pt>
                <c:pt idx="8">
                  <c:v>2</c:v>
                </c:pt>
                <c:pt idx="9">
                  <c:v>0.7</c:v>
                </c:pt>
                <c:pt idx="10">
                  <c:v>1.3</c:v>
                </c:pt>
                <c:pt idx="11">
                  <c:v>0.7</c:v>
                </c:pt>
                <c:pt idx="12">
                  <c:v>1.3</c:v>
                </c:pt>
                <c:pt idx="13">
                  <c:v>0.7</c:v>
                </c:pt>
                <c:pt idx="14">
                  <c:v>0.7</c:v>
                </c:pt>
                <c:pt idx="15">
                  <c:v>0.7</c:v>
                </c:pt>
                <c:pt idx="16">
                  <c:v>0.7</c:v>
                </c:pt>
                <c:pt idx="17">
                  <c:v>2.6</c:v>
                </c:pt>
                <c:pt idx="18">
                  <c:v>0.7</c:v>
                </c:pt>
                <c:pt idx="19">
                  <c:v>0.7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26C-44A5-99B8-56E4B6AB532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RPD Seçme Nedeni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DA3-4CB5-AC34-72D67592069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DA3-4CB5-AC34-72D67592069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2DA3-4CB5-AC34-72D675920695}"/>
              </c:ext>
            </c:extLst>
          </c:dPt>
          <c:cat>
            <c:strRef>
              <c:f>Sayfa1!$A$2:$A$4</c:f>
              <c:strCache>
                <c:ptCount val="3"/>
                <c:pt idx="0">
                  <c:v>İlgi ve yeteneklerime uygun olduğunu düşündüğüm için bilinçli bir tercih yaptım</c:v>
                </c:pt>
                <c:pt idx="1">
                  <c:v>Girmek istediğim diğer eşit ağırlıklı bölümlere puanımın yetmedi</c:v>
                </c:pt>
                <c:pt idx="2">
                  <c:v>Diğer seçmek isteyeceğim yardım meslekleri MF puanı uygun değildi</c:v>
                </c:pt>
              </c:strCache>
            </c:strRef>
          </c:cat>
          <c:val>
            <c:numRef>
              <c:f>Sayfa1!$B$2:$B$4</c:f>
              <c:numCache>
                <c:formatCode>General</c:formatCode>
                <c:ptCount val="3"/>
                <c:pt idx="0">
                  <c:v>78.099999999999994</c:v>
                </c:pt>
                <c:pt idx="1">
                  <c:v>17.899999999999999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018-44D7-8365-14DC3D4AAD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BUÜ RPD bölümünü seçmedeki öncelikli sebep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F70-435A-BC3E-2FA31B557BB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F70-435A-BC3E-2FA31B557BB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4F70-435A-BC3E-2FA31B557BB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4F70-435A-BC3E-2FA31B557BBE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4F70-435A-BC3E-2FA31B557BBE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4F70-435A-BC3E-2FA31B557BBE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4F70-435A-BC3E-2FA31B557BBE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4F70-435A-BC3E-2FA31B557BBE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4F70-435A-BC3E-2FA31B557BBE}"/>
              </c:ext>
            </c:extLst>
          </c:dPt>
          <c:cat>
            <c:strRef>
              <c:f>Sayfa1!$A$2:$A$10</c:f>
              <c:strCache>
                <c:ptCount val="9"/>
                <c:pt idx="0">
                  <c:v>Puanım yetiyordu</c:v>
                </c:pt>
                <c:pt idx="1">
                  <c:v>Bursa’da yaşamak istedim</c:v>
                </c:pt>
                <c:pt idx="2">
                  <c:v>Bursa UÜ de okumak istedim</c:v>
                </c:pt>
                <c:pt idx="3">
                  <c:v>Ailemden uzak olmak istedim</c:v>
                </c:pt>
                <c:pt idx="4">
                  <c:v>Ailemin yanında okumak istedim</c:v>
                </c:pt>
                <c:pt idx="5">
                  <c:v>Arkadaşlarımla birlikte olmak istedim</c:v>
                </c:pt>
                <c:pt idx="6">
                  <c:v>BUÜ RPD bölümünde okumak istedim</c:v>
                </c:pt>
                <c:pt idx="7">
                  <c:v>Bursa’nın İstanbul’a yakın mesafede olması tercihimi etkiledi</c:v>
                </c:pt>
                <c:pt idx="8">
                  <c:v>Şehirde alanımla ilgili eğitim olanakları vardı</c:v>
                </c:pt>
              </c:strCache>
            </c:strRef>
          </c:cat>
          <c:val>
            <c:numRef>
              <c:f>Sayfa1!$B$2:$B$10</c:f>
              <c:numCache>
                <c:formatCode>General</c:formatCode>
                <c:ptCount val="9"/>
                <c:pt idx="0">
                  <c:v>30.4</c:v>
                </c:pt>
                <c:pt idx="1">
                  <c:v>5.4</c:v>
                </c:pt>
                <c:pt idx="2">
                  <c:v>8.9</c:v>
                </c:pt>
                <c:pt idx="3">
                  <c:v>5.4</c:v>
                </c:pt>
                <c:pt idx="4">
                  <c:v>15.2</c:v>
                </c:pt>
                <c:pt idx="5">
                  <c:v>1.8</c:v>
                </c:pt>
                <c:pt idx="6">
                  <c:v>16.100000000000001</c:v>
                </c:pt>
                <c:pt idx="7">
                  <c:v>11.6</c:v>
                </c:pt>
                <c:pt idx="8">
                  <c:v>5.4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40F-402A-B99F-456DD4725EF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5009660250801998E-2"/>
          <c:y val="0.52578990126234226"/>
          <c:w val="0.53479531204432784"/>
          <c:h val="0.4424640669916260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BUÜ RPD bölümünü tavsiye etme oranları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36B4-41B5-98C4-F60BA8D2D19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36B4-41B5-98C4-F60BA8D2D19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36B4-41B5-98C4-F60BA8D2D19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36B4-41B5-98C4-F60BA8D2D19B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36B4-41B5-98C4-F60BA8D2D19B}"/>
              </c:ext>
            </c:extLst>
          </c:dPt>
          <c:cat>
            <c:strRef>
              <c:f>Sayfa1!$A$2:$A$6</c:f>
              <c:strCache>
                <c:ptCount val="5"/>
                <c:pt idx="0">
                  <c:v>Kesinlikle etmem</c:v>
                </c:pt>
                <c:pt idx="1">
                  <c:v>Etmem</c:v>
                </c:pt>
                <c:pt idx="2">
                  <c:v>Kararsızım</c:v>
                </c:pt>
                <c:pt idx="3">
                  <c:v>Ederim</c:v>
                </c:pt>
                <c:pt idx="4">
                  <c:v>Kesinlikle ederim</c:v>
                </c:pt>
              </c:strCache>
            </c:strRef>
          </c:cat>
          <c:val>
            <c:numRef>
              <c:f>Sayfa1!$B$2:$B$6</c:f>
              <c:numCache>
                <c:formatCode>General</c:formatCode>
                <c:ptCount val="5"/>
                <c:pt idx="0">
                  <c:v>3.2</c:v>
                </c:pt>
                <c:pt idx="1">
                  <c:v>8.9</c:v>
                </c:pt>
                <c:pt idx="2">
                  <c:v>20.9</c:v>
                </c:pt>
                <c:pt idx="3">
                  <c:v>36.1</c:v>
                </c:pt>
                <c:pt idx="4">
                  <c:v>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048-408F-ACCD-C25D777F51A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Çift </a:t>
            </a:r>
            <a:r>
              <a:rPr lang="tr-TR"/>
              <a:t>a</a:t>
            </a:r>
            <a:r>
              <a:rPr lang="en-US"/>
              <a:t>nadal </a:t>
            </a:r>
            <a:r>
              <a:rPr lang="tr-TR"/>
              <a:t>e</a:t>
            </a:r>
            <a:r>
              <a:rPr lang="en-US"/>
              <a:t>ğitimi </a:t>
            </a:r>
            <a:r>
              <a:rPr lang="tr-TR"/>
              <a:t>alma</a:t>
            </a:r>
            <a:r>
              <a:rPr lang="tr-TR" baseline="0"/>
              <a:t> oranı</a:t>
            </a:r>
            <a:endParaRPr lang="en-US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Çift Anadal Eğitimi Aldınız mı?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C7FF-476B-9711-0EFA36CEAED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C7FF-476B-9711-0EFA36CEAED0}"/>
              </c:ext>
            </c:extLst>
          </c:dPt>
          <c:cat>
            <c:strRef>
              <c:f>Sayfa1!$A$2:$A$5</c:f>
              <c:strCache>
                <c:ptCount val="2"/>
                <c:pt idx="0">
                  <c:v>Evet</c:v>
                </c:pt>
                <c:pt idx="1">
                  <c:v>Hayır</c:v>
                </c:pt>
              </c:strCache>
            </c:strRef>
          </c:cat>
          <c:val>
            <c:numRef>
              <c:f>Sayfa1!$B$2:$B$5</c:f>
              <c:numCache>
                <c:formatCode>General</c:formatCode>
                <c:ptCount val="2"/>
                <c:pt idx="0">
                  <c:v>8.1999999999999993</c:v>
                </c:pt>
                <c:pt idx="1">
                  <c:v>91.8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B51-4F2E-A48F-419C9CEC5D5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8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9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0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1844</Words>
  <Characters>10513</Characters>
  <Application>Microsoft Office Word</Application>
  <DocSecurity>0</DocSecurity>
  <Lines>87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Gizem</dc:creator>
  <cp:keywords/>
  <dc:description/>
  <cp:lastModifiedBy>DELL</cp:lastModifiedBy>
  <cp:revision>3</cp:revision>
  <dcterms:created xsi:type="dcterms:W3CDTF">2021-04-26T11:12:00Z</dcterms:created>
  <dcterms:modified xsi:type="dcterms:W3CDTF">2021-04-26T11:13:00Z</dcterms:modified>
</cp:coreProperties>
</file>