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60B98610"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 xml:space="preserve">Bu talimat Bursa Uludağ Üniversitesi yerleşkelerinde, </w:t>
      </w:r>
      <w:r w:rsidR="00641F88" w:rsidRPr="00641F88">
        <w:rPr>
          <w:rStyle w:val="FontStyle97"/>
          <w:rFonts w:ascii="Times New Roman" w:hAnsi="Times New Roman" w:cs="Times New Roman"/>
          <w:sz w:val="22"/>
        </w:rPr>
        <w:t>kullan</w:t>
      </w:r>
      <w:r w:rsidR="00641F88">
        <w:rPr>
          <w:rStyle w:val="FontStyle97"/>
          <w:rFonts w:ascii="Times New Roman" w:hAnsi="Times New Roman" w:cs="Times New Roman"/>
          <w:sz w:val="22"/>
        </w:rPr>
        <w:t xml:space="preserve">ılan her türlü yük asansörünün </w:t>
      </w:r>
      <w:r w:rsidR="00E34750">
        <w:rPr>
          <w:rStyle w:val="FontStyle97"/>
          <w:rFonts w:ascii="Times New Roman" w:hAnsi="Times New Roman" w:cs="Times New Roman"/>
          <w:sz w:val="22"/>
        </w:rPr>
        <w:t>kullanı</w:t>
      </w:r>
      <w:r w:rsidR="00E34750" w:rsidRPr="00E34750">
        <w:rPr>
          <w:rStyle w:val="FontStyle97"/>
          <w:rFonts w:ascii="Times New Roman" w:hAnsi="Times New Roman" w:cs="Times New Roman"/>
          <w:sz w:val="22"/>
        </w:rPr>
        <w:t xml:space="preserve">mı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11705664"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E34750" w:rsidRPr="00E34750">
        <w:rPr>
          <w:rStyle w:val="FontStyle97"/>
          <w:rFonts w:ascii="Times New Roman" w:hAnsi="Times New Roman" w:cs="Times New Roman"/>
          <w:sz w:val="22"/>
        </w:rPr>
        <w:t>Bu talimat Bursa Uludağ Üniversitesi yerleşkelerinde çalışan t</w:t>
      </w:r>
      <w:r w:rsidR="00641F88">
        <w:rPr>
          <w:rStyle w:val="FontStyle97"/>
          <w:rFonts w:ascii="Times New Roman" w:hAnsi="Times New Roman" w:cs="Times New Roman"/>
          <w:sz w:val="22"/>
        </w:rPr>
        <w:t>üm personelin</w:t>
      </w:r>
      <w:r w:rsidR="00E34750" w:rsidRPr="00E34750">
        <w:rPr>
          <w:rStyle w:val="FontStyle97"/>
          <w:rFonts w:ascii="Times New Roman" w:hAnsi="Times New Roman" w:cs="Times New Roman"/>
          <w:sz w:val="22"/>
        </w:rPr>
        <w:t xml:space="preserve">, </w:t>
      </w:r>
      <w:r w:rsidR="00641F88">
        <w:rPr>
          <w:rStyle w:val="FontStyle97"/>
          <w:rFonts w:ascii="Times New Roman" w:hAnsi="Times New Roman" w:cs="Times New Roman"/>
          <w:sz w:val="22"/>
        </w:rPr>
        <w:t xml:space="preserve">yük </w:t>
      </w:r>
      <w:r w:rsidR="00E34750" w:rsidRPr="00E34750">
        <w:rPr>
          <w:rStyle w:val="FontStyle97"/>
          <w:rFonts w:ascii="Times New Roman" w:hAnsi="Times New Roman" w:cs="Times New Roman"/>
          <w:sz w:val="22"/>
        </w:rPr>
        <w:t>asansör</w:t>
      </w:r>
      <w:r w:rsidR="00641F88">
        <w:rPr>
          <w:rStyle w:val="FontStyle97"/>
          <w:rFonts w:ascii="Times New Roman" w:hAnsi="Times New Roman" w:cs="Times New Roman"/>
          <w:sz w:val="22"/>
        </w:rPr>
        <w:t>ü</w:t>
      </w:r>
      <w:r w:rsidR="00E34750" w:rsidRPr="00E34750">
        <w:rPr>
          <w:rStyle w:val="FontStyle97"/>
          <w:rFonts w:ascii="Times New Roman" w:hAnsi="Times New Roman" w:cs="Times New Roman"/>
          <w:sz w:val="22"/>
        </w:rPr>
        <w:t xml:space="preserve"> kullanımını, sorumlulukları ve emniyet tedbirlerini kapsar</w:t>
      </w:r>
      <w:r w:rsidR="00EA505B">
        <w:rPr>
          <w:rStyle w:val="FontStyle97"/>
          <w:rFonts w:ascii="Times New Roman" w:hAnsi="Times New Roman" w:cs="Times New Roman"/>
          <w:b/>
          <w:sz w:val="22"/>
        </w:rPr>
        <w:t>.</w:t>
      </w:r>
    </w:p>
    <w:p w14:paraId="7A1323EA" w14:textId="2E77DBEC"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7A024A19" w14:textId="575FDEDD" w:rsidR="00D92AAE" w:rsidRPr="00D92AAE"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4. SORUMLU</w:t>
      </w:r>
      <w:r w:rsidR="00EA505B">
        <w:rPr>
          <w:rStyle w:val="FontStyle97"/>
          <w:rFonts w:ascii="Times New Roman" w:hAnsi="Times New Roman" w:cs="Times New Roman"/>
          <w:b/>
          <w:sz w:val="22"/>
        </w:rPr>
        <w:t>LUK</w:t>
      </w:r>
      <w:r w:rsidRPr="001C333B">
        <w:rPr>
          <w:rStyle w:val="FontStyle97"/>
          <w:rFonts w:ascii="Times New Roman" w:hAnsi="Times New Roman" w:cs="Times New Roman"/>
          <w:b/>
          <w:sz w:val="22"/>
        </w:rPr>
        <w:t>LAR:</w:t>
      </w:r>
      <w:r w:rsidR="00EA505B">
        <w:rPr>
          <w:rStyle w:val="FontStyle97"/>
          <w:rFonts w:ascii="Times New Roman" w:hAnsi="Times New Roman" w:cs="Times New Roman"/>
          <w:sz w:val="22"/>
        </w:rPr>
        <w:t xml:space="preserve"> </w:t>
      </w:r>
      <w:r w:rsidR="00D92AAE" w:rsidRPr="00D92AAE">
        <w:rPr>
          <w:rStyle w:val="FontStyle97"/>
          <w:rFonts w:ascii="Times New Roman" w:hAnsi="Times New Roman" w:cs="Times New Roman"/>
          <w:sz w:val="22"/>
        </w:rPr>
        <w:t xml:space="preserve">Bu talimatın uygulanmasından Bursa Uludağ Üniversitesi Yerleşkelerinde bulunan </w:t>
      </w:r>
      <w:r w:rsidR="00E34750">
        <w:rPr>
          <w:rStyle w:val="FontStyle97"/>
          <w:rFonts w:ascii="Times New Roman" w:hAnsi="Times New Roman" w:cs="Times New Roman"/>
          <w:sz w:val="22"/>
        </w:rPr>
        <w:t>birim amirleri ve çalışan tüm personel</w:t>
      </w:r>
      <w:r w:rsidR="00D92AAE" w:rsidRPr="00D92AAE">
        <w:rPr>
          <w:rStyle w:val="FontStyle97"/>
          <w:rFonts w:ascii="Times New Roman" w:hAnsi="Times New Roman" w:cs="Times New Roman"/>
          <w:sz w:val="22"/>
        </w:rPr>
        <w:t xml:space="preserve"> sorumludur.</w:t>
      </w:r>
    </w:p>
    <w:p w14:paraId="4106B666" w14:textId="44E188DC" w:rsidR="007A1E28"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29168BAC"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1. Yük asansörleri, dikey olarak yük taşıma amacıyla kullanılan kaldırma araçlarıdır. Fabrika, depo veya otoparklarda kullanılmak üzere tesis edilmiş yük asansörleri ağır ortam şartlarında başarıyla çalışırlar. Yük asansörleri hidrolik veya elektrik tahrikli olarak imal edilirler.</w:t>
      </w:r>
    </w:p>
    <w:p w14:paraId="60F92039"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2. Yük kaldırma kapasitelerinin üzerinde kaldırma yapılmamalıdır. İnsan taşıması kesinlikle yapılmamalıdır.</w:t>
      </w:r>
    </w:p>
    <w:p w14:paraId="50560346"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3. Yüklemeler dengeli olmalı, kabin hareket halinde iken bu yüklerin kaymaması ve devrilmemesi için önlem alınmalıdır.</w:t>
      </w:r>
    </w:p>
    <w:p w14:paraId="0EC862BC"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4. Asansörün voltaj kontrolleri her gün yapılmalıdır. Asansör boş ve maksimum yükte çalışırken güvenlik cihazlarının çalışmaları kontrol edilmelidir.</w:t>
      </w:r>
    </w:p>
    <w:p w14:paraId="388072A8"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 xml:space="preserve">5. Kuyu boşluğu devamlı temiz tutulmalı, sigara izmariti, kibrit, </w:t>
      </w:r>
      <w:proofErr w:type="gramStart"/>
      <w:r w:rsidRPr="00641F88">
        <w:rPr>
          <w:rStyle w:val="FontStyle97"/>
          <w:rFonts w:ascii="Times New Roman" w:hAnsi="Times New Roman" w:cs="Times New Roman"/>
          <w:sz w:val="22"/>
          <w:szCs w:val="21"/>
        </w:rPr>
        <w:t>kağıt</w:t>
      </w:r>
      <w:proofErr w:type="gramEnd"/>
      <w:r w:rsidRPr="00641F88">
        <w:rPr>
          <w:rStyle w:val="FontStyle97"/>
          <w:rFonts w:ascii="Times New Roman" w:hAnsi="Times New Roman" w:cs="Times New Roman"/>
          <w:sz w:val="22"/>
          <w:szCs w:val="21"/>
        </w:rPr>
        <w:t xml:space="preserve"> vs. gibi yanıcı ve yakıcı malzemeler atılmamalıdır.</w:t>
      </w:r>
    </w:p>
    <w:p w14:paraId="32BB5EE3"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6. Asansör kullanma talimatları görünür bir yerde ası1ı olmalıdır.</w:t>
      </w:r>
    </w:p>
    <w:p w14:paraId="59340BB8"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7. Tehlike anında stop (dur) butonuna basılmalı ve gereksiz kullanımı önlenmelidir.</w:t>
      </w:r>
    </w:p>
    <w:p w14:paraId="3CB28934"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8. Yükleme-boşaltma esnasında kabin ile kat aynı seviyede olmalıdır.</w:t>
      </w:r>
    </w:p>
    <w:p w14:paraId="2846774B" w14:textId="4BAFE2AA"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 xml:space="preserve"> 9. İniş -çıkış gösterge lambaları, kat pozisyon lambaları, kabin içi aydınlatma lambalarının devamlı olarak kontrolü yapılmalıdır.</w:t>
      </w:r>
    </w:p>
    <w:p w14:paraId="325B4533" w14:textId="77777777" w:rsidR="00641F88" w:rsidRPr="00641F88" w:rsidRDefault="00641F88" w:rsidP="00641F88">
      <w:pPr>
        <w:pStyle w:val="ListeParagraf"/>
        <w:ind w:left="426" w:hanging="284"/>
        <w:jc w:val="both"/>
        <w:rPr>
          <w:rStyle w:val="FontStyle97"/>
          <w:rFonts w:ascii="Times New Roman" w:hAnsi="Times New Roman" w:cs="Times New Roman"/>
          <w:sz w:val="22"/>
          <w:szCs w:val="21"/>
        </w:rPr>
      </w:pPr>
      <w:r w:rsidRPr="00641F88">
        <w:rPr>
          <w:rStyle w:val="FontStyle97"/>
          <w:rFonts w:ascii="Times New Roman" w:hAnsi="Times New Roman" w:cs="Times New Roman"/>
          <w:sz w:val="22"/>
          <w:szCs w:val="21"/>
        </w:rPr>
        <w:t>10.Yük asansörlerinde aşırı yük uyarı ışığı bulunmalıdır.  Kabine asansörün kapasitesinin üzerinde yük atılması durumunda bu ışık uyan verecek ayrıca sesli ikaz olacaktır.</w:t>
      </w:r>
    </w:p>
    <w:p w14:paraId="44D5F22F" w14:textId="727A7DE8" w:rsidR="00D92AAE" w:rsidRDefault="00641F88" w:rsidP="00641F88">
      <w:pPr>
        <w:pStyle w:val="ListeParagraf"/>
        <w:ind w:left="426" w:hanging="284"/>
        <w:jc w:val="both"/>
        <w:rPr>
          <w:rFonts w:ascii="Times New Roman" w:hAnsi="Times New Roman"/>
        </w:rPr>
      </w:pPr>
      <w:r w:rsidRPr="00641F88">
        <w:rPr>
          <w:rStyle w:val="FontStyle97"/>
          <w:rFonts w:ascii="Times New Roman" w:hAnsi="Times New Roman" w:cs="Times New Roman"/>
          <w:sz w:val="22"/>
          <w:szCs w:val="21"/>
        </w:rPr>
        <w:t>11.Asansörün sabit ve hareketli bölümlerinde bulunan elektrik enerjisi iletiminde kullanılmayan bütün iletken malzeme kaçak akım rölesi üzerinden topraklanmalıdır.</w:t>
      </w: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2849"/>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641F88" w:rsidRPr="001C333B" w14:paraId="6EE29751" w14:textId="77777777" w:rsidTr="00641F88">
        <w:trPr>
          <w:trHeight w:val="20"/>
        </w:trPr>
        <w:tc>
          <w:tcPr>
            <w:tcW w:w="3650" w:type="dxa"/>
            <w:hideMark/>
          </w:tcPr>
          <w:p w14:paraId="2272B4FB" w14:textId="77777777" w:rsidR="00641F88" w:rsidRPr="001C333B" w:rsidRDefault="00641F88" w:rsidP="00641F88">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2595BDBA" w14:textId="77777777" w:rsidR="00641F88" w:rsidRPr="001C333B" w:rsidRDefault="00641F88" w:rsidP="00641F88">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7C9C596A" w14:textId="77777777" w:rsidR="00641F88" w:rsidRPr="001C333B" w:rsidRDefault="00641F88" w:rsidP="00641F88">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151F3757" w14:textId="77777777" w:rsidR="00641F88" w:rsidRPr="001C333B" w:rsidRDefault="00641F88" w:rsidP="00641F88">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699AB36F" w14:textId="77777777" w:rsidR="00641F88" w:rsidRPr="001C333B" w:rsidRDefault="00641F88" w:rsidP="00641F88">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641F88" w:rsidRPr="001C333B" w14:paraId="19900224" w14:textId="77777777" w:rsidTr="00641F88">
        <w:trPr>
          <w:trHeight w:val="454"/>
        </w:trPr>
        <w:tc>
          <w:tcPr>
            <w:tcW w:w="3650" w:type="dxa"/>
          </w:tcPr>
          <w:p w14:paraId="05D3F125" w14:textId="77777777" w:rsidR="00641F88" w:rsidRPr="001C333B" w:rsidRDefault="00641F88" w:rsidP="00641F88">
            <w:pPr>
              <w:spacing w:after="0" w:line="240" w:lineRule="auto"/>
              <w:ind w:left="-142" w:right="142" w:hanging="425"/>
              <w:jc w:val="both"/>
              <w:rPr>
                <w:rFonts w:ascii="Times New Roman" w:eastAsia="Times New Roman" w:hAnsi="Times New Roman" w:cs="Times New Roman"/>
                <w:b/>
                <w:szCs w:val="24"/>
              </w:rPr>
            </w:pPr>
          </w:p>
        </w:tc>
        <w:tc>
          <w:tcPr>
            <w:tcW w:w="3254" w:type="dxa"/>
          </w:tcPr>
          <w:p w14:paraId="2ED6CF84" w14:textId="77777777" w:rsidR="00641F88" w:rsidRPr="001C333B" w:rsidRDefault="00641F88" w:rsidP="00641F88">
            <w:pPr>
              <w:spacing w:after="0" w:line="240" w:lineRule="auto"/>
              <w:ind w:left="-142" w:right="142" w:hanging="425"/>
              <w:jc w:val="both"/>
              <w:rPr>
                <w:rFonts w:ascii="Times New Roman" w:hAnsi="Times New Roman" w:cs="Times New Roman"/>
                <w:szCs w:val="24"/>
              </w:rPr>
            </w:pPr>
          </w:p>
        </w:tc>
        <w:tc>
          <w:tcPr>
            <w:tcW w:w="2983" w:type="dxa"/>
          </w:tcPr>
          <w:p w14:paraId="01E3C1D7" w14:textId="77777777" w:rsidR="00641F88" w:rsidRPr="001C333B" w:rsidRDefault="00641F88" w:rsidP="00641F88">
            <w:pPr>
              <w:spacing w:after="0" w:line="240" w:lineRule="auto"/>
              <w:ind w:left="-142" w:right="142" w:hanging="425"/>
              <w:jc w:val="both"/>
              <w:rPr>
                <w:rFonts w:ascii="Times New Roman" w:hAnsi="Times New Roman" w:cs="Times New Roman"/>
                <w:szCs w:val="24"/>
              </w:rPr>
            </w:pPr>
          </w:p>
        </w:tc>
      </w:tr>
      <w:tr w:rsidR="00641F88" w:rsidRPr="001C333B" w14:paraId="4BE7E60B" w14:textId="77777777" w:rsidTr="00641F88">
        <w:trPr>
          <w:trHeight w:val="454"/>
        </w:trPr>
        <w:tc>
          <w:tcPr>
            <w:tcW w:w="3650" w:type="dxa"/>
            <w:hideMark/>
          </w:tcPr>
          <w:p w14:paraId="44AED8ED" w14:textId="77777777" w:rsidR="00641F88" w:rsidRPr="001C333B" w:rsidRDefault="00641F88" w:rsidP="00641F88">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02C4CF46" w14:textId="77777777" w:rsidR="00641F88" w:rsidRPr="001C333B" w:rsidRDefault="00641F88" w:rsidP="00641F88">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5350555E" w14:textId="77777777" w:rsidR="00641F88" w:rsidRPr="001C333B" w:rsidRDefault="00641F88" w:rsidP="00641F88">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27E13A2F" w:rsidR="009C6CC5" w:rsidRPr="001C333B" w:rsidRDefault="00C92523" w:rsidP="00641F88">
      <w:pPr>
        <w:spacing w:line="240" w:lineRule="auto"/>
        <w:ind w:left="-426" w:right="142" w:firstLine="426"/>
        <w:jc w:val="both"/>
        <w:rPr>
          <w:rFonts w:ascii="Times New Roman" w:hAnsi="Times New Roman"/>
          <w:sz w:val="20"/>
          <w:szCs w:val="24"/>
        </w:rPr>
      </w:pPr>
      <w:r w:rsidRPr="001C333B">
        <w:rPr>
          <w:rFonts w:ascii="Times New Roman" w:hAnsi="Times New Roman"/>
          <w:b/>
          <w:sz w:val="20"/>
          <w:szCs w:val="24"/>
        </w:rPr>
        <w:t xml:space="preserve"> </w:t>
      </w:r>
      <w:bookmarkStart w:id="0" w:name="_GoBack"/>
      <w:r w:rsidR="009C6CC5" w:rsidRPr="001C333B">
        <w:rPr>
          <w:rFonts w:ascii="Times New Roman" w:hAnsi="Times New Roman"/>
          <w:b/>
          <w:szCs w:val="24"/>
        </w:rPr>
        <w:t xml:space="preserve">Yukarıdaki talimatı okuduğumu, anladığımı, Bursa Uludağ Üniversitesi </w:t>
      </w:r>
      <w:proofErr w:type="gramStart"/>
      <w:r w:rsidR="009C6CC5" w:rsidRPr="001C333B">
        <w:rPr>
          <w:rFonts w:ascii="Times New Roman" w:hAnsi="Times New Roman"/>
          <w:b/>
          <w:szCs w:val="24"/>
        </w:rPr>
        <w:t>………………………………………………………………………………….</w:t>
      </w:r>
      <w:proofErr w:type="gramEnd"/>
      <w:r w:rsidR="009C6CC5" w:rsidRPr="001C333B">
        <w:rPr>
          <w:rFonts w:ascii="Times New Roman" w:hAnsi="Times New Roman"/>
          <w:b/>
          <w:szCs w:val="24"/>
        </w:rPr>
        <w:t xml:space="preserve">sinde görev yaparken, iş sağlığı ve güvenliğinin sağlanması için talimatta belirtilen sağlık ve güvenlikle ilgili gereklilikleri aynen yerine getireceğimi ve uygulayacağımı, talimattaki herhangi bir hususa uymadığım takdirde hakkımda </w:t>
      </w:r>
      <w:proofErr w:type="gramStart"/>
      <w:r w:rsidR="009C6CC5" w:rsidRPr="001C333B">
        <w:rPr>
          <w:rFonts w:ascii="Times New Roman" w:hAnsi="Times New Roman"/>
          <w:b/>
          <w:szCs w:val="24"/>
        </w:rPr>
        <w:t>uygulanacak</w:t>
      </w:r>
      <w:proofErr w:type="gramEnd"/>
      <w:r w:rsidR="009C6CC5" w:rsidRPr="001C333B">
        <w:rPr>
          <w:rFonts w:ascii="Times New Roman" w:hAnsi="Times New Roman"/>
          <w:b/>
          <w:szCs w:val="24"/>
        </w:rPr>
        <w:t xml:space="preserve"> her türlü hukuki ve cezai sorumluluğu üstlendiğimi kabul ve taahhüt ederim</w:t>
      </w:r>
      <w:r w:rsidR="009C6CC5" w:rsidRPr="001C333B">
        <w:rPr>
          <w:rFonts w:ascii="Times New Roman" w:hAnsi="Times New Roman"/>
          <w:szCs w:val="24"/>
        </w:rPr>
        <w:t>.</w:t>
      </w:r>
      <w:bookmarkEnd w:id="0"/>
    </w:p>
    <w:sectPr w:rsidR="009C6CC5" w:rsidRPr="001C333B" w:rsidSect="001E6F67">
      <w:headerReference w:type="default" r:id="rId9"/>
      <w:footerReference w:type="default" r:id="rId10"/>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78362" w14:textId="77777777" w:rsidR="00474E98" w:rsidRDefault="00474E98" w:rsidP="006D249B">
      <w:pPr>
        <w:spacing w:after="0" w:line="240" w:lineRule="auto"/>
      </w:pPr>
      <w:r>
        <w:separator/>
      </w:r>
    </w:p>
  </w:endnote>
  <w:endnote w:type="continuationSeparator" w:id="0">
    <w:p w14:paraId="42EF9EF8" w14:textId="77777777" w:rsidR="00474E98" w:rsidRDefault="00474E98"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641F88">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641F88">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6749" w14:textId="77777777" w:rsidR="00474E98" w:rsidRDefault="00474E98" w:rsidP="006D249B">
      <w:pPr>
        <w:spacing w:after="0" w:line="240" w:lineRule="auto"/>
      </w:pPr>
      <w:r>
        <w:separator/>
      </w:r>
    </w:p>
  </w:footnote>
  <w:footnote w:type="continuationSeparator" w:id="0">
    <w:p w14:paraId="4A403B94" w14:textId="77777777" w:rsidR="00474E98" w:rsidRDefault="00474E98"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50D34840" w:rsidR="00F7469A" w:rsidRPr="00720352" w:rsidRDefault="00641F88" w:rsidP="009F778D">
          <w:pPr>
            <w:pStyle w:val="stbilgi"/>
            <w:jc w:val="center"/>
            <w:rPr>
              <w:sz w:val="26"/>
              <w:szCs w:val="26"/>
            </w:rPr>
          </w:pPr>
          <w:r>
            <w:rPr>
              <w:rFonts w:ascii="Times New Roman" w:hAnsi="Times New Roman"/>
              <w:b/>
              <w:sz w:val="26"/>
              <w:szCs w:val="26"/>
            </w:rPr>
            <w:t xml:space="preserve">YÜK </w:t>
          </w:r>
          <w:r w:rsidR="00E34750">
            <w:rPr>
              <w:rFonts w:ascii="Times New Roman" w:hAnsi="Times New Roman"/>
              <w:b/>
              <w:sz w:val="26"/>
              <w:szCs w:val="26"/>
            </w:rPr>
            <w:t>ASANSÖR KULLANIM</w:t>
          </w:r>
          <w:r w:rsidR="009F778D">
            <w:rPr>
              <w:rFonts w:ascii="Times New Roman" w:hAnsi="Times New Roman"/>
              <w:b/>
              <w:sz w:val="26"/>
              <w:szCs w:val="26"/>
            </w:rPr>
            <w:t xml:space="preserve"> </w:t>
          </w:r>
          <w:r w:rsidR="0070465B" w:rsidRPr="0070465B">
            <w:rPr>
              <w:rFonts w:ascii="Times New Roman" w:hAnsi="Times New Roman"/>
              <w:b/>
              <w:sz w:val="26"/>
              <w:szCs w:val="26"/>
            </w:rPr>
            <w:t>TALİMATI</w:t>
          </w:r>
        </w:p>
      </w:tc>
      <w:tc>
        <w:tcPr>
          <w:tcW w:w="688" w:type="pct"/>
          <w:vAlign w:val="center"/>
        </w:tcPr>
        <w:p w14:paraId="1785E030" w14:textId="732DE053" w:rsidR="00F7469A" w:rsidRPr="00FA1454" w:rsidRDefault="001C333B" w:rsidP="00641F88">
          <w:pPr>
            <w:pStyle w:val="stbilgi"/>
            <w:jc w:val="center"/>
            <w:rPr>
              <w:rFonts w:ascii="Times New Roman" w:hAnsi="Times New Roman"/>
              <w:b/>
            </w:rPr>
          </w:pPr>
          <w:r>
            <w:rPr>
              <w:rFonts w:ascii="Times New Roman" w:hAnsi="Times New Roman"/>
              <w:b/>
              <w:szCs w:val="20"/>
            </w:rPr>
            <w:t>TA İSG 01</w:t>
          </w:r>
          <w:r w:rsidR="00641F88">
            <w:rPr>
              <w:rFonts w:ascii="Times New Roman" w:hAnsi="Times New Roman"/>
              <w:b/>
              <w:szCs w:val="20"/>
            </w:rPr>
            <w:t>5</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D166FC"/>
    <w:multiLevelType w:val="hybridMultilevel"/>
    <w:tmpl w:val="E83E4CBC"/>
    <w:lvl w:ilvl="0" w:tplc="8192644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3A81063"/>
    <w:multiLevelType w:val="hybridMultilevel"/>
    <w:tmpl w:val="EC1C7B08"/>
    <w:lvl w:ilvl="0" w:tplc="EB56E9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6CA4B23"/>
    <w:multiLevelType w:val="hybridMultilevel"/>
    <w:tmpl w:val="E294F880"/>
    <w:lvl w:ilvl="0" w:tplc="0DACCAC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2AFB19D7"/>
    <w:multiLevelType w:val="hybridMultilevel"/>
    <w:tmpl w:val="E8242CFA"/>
    <w:lvl w:ilvl="0" w:tplc="DEC8368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F6CE1"/>
    <w:multiLevelType w:val="hybridMultilevel"/>
    <w:tmpl w:val="4D72A56E"/>
    <w:lvl w:ilvl="0" w:tplc="E1449C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0">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8D4E75"/>
    <w:multiLevelType w:val="hybridMultilevel"/>
    <w:tmpl w:val="00BA3B00"/>
    <w:lvl w:ilvl="0" w:tplc="D6D0A13A">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8"/>
  </w:num>
  <w:num w:numId="6">
    <w:abstractNumId w:val="13"/>
  </w:num>
  <w:num w:numId="7">
    <w:abstractNumId w:val="11"/>
  </w:num>
  <w:num w:numId="8">
    <w:abstractNumId w:val="2"/>
  </w:num>
  <w:num w:numId="9">
    <w:abstractNumId w:val="12"/>
  </w:num>
  <w:num w:numId="10">
    <w:abstractNumId w:val="14"/>
  </w:num>
  <w:num w:numId="11">
    <w:abstractNumId w:val="4"/>
  </w:num>
  <w:num w:numId="12">
    <w:abstractNumId w:val="5"/>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4E98"/>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174ED"/>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1F8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9F778D"/>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2AA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4750"/>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505B"/>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B623-C607-4828-9851-6E98C8AD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2022-05-27T07:03:00Z</dcterms:created>
  <dcterms:modified xsi:type="dcterms:W3CDTF">2022-05-27T07:03:00Z</dcterms:modified>
</cp:coreProperties>
</file>