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ED" w:rsidRDefault="00AF6C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p w:rsidR="007976F0" w:rsidRDefault="007976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5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450"/>
        <w:gridCol w:w="1425"/>
        <w:gridCol w:w="2940"/>
        <w:gridCol w:w="1093"/>
        <w:gridCol w:w="1559"/>
        <w:gridCol w:w="1701"/>
        <w:gridCol w:w="2126"/>
        <w:gridCol w:w="976"/>
      </w:tblGrid>
      <w:tr w:rsidR="00AF6CED">
        <w:trPr>
          <w:trHeight w:val="233"/>
          <w:jc w:val="center"/>
        </w:trPr>
        <w:tc>
          <w:tcPr>
            <w:tcW w:w="8400" w:type="dxa"/>
            <w:gridSpan w:val="4"/>
            <w:shd w:val="clear" w:color="auto" w:fill="auto"/>
            <w:vAlign w:val="center"/>
          </w:tcPr>
          <w:p w:rsidR="00AF6CED" w:rsidRDefault="007A31B0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Ait Olduğu Birim:  </w:t>
            </w:r>
            <w:r w:rsidRPr="00436D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İNEGÖL MYO</w:t>
            </w:r>
          </w:p>
        </w:tc>
        <w:tc>
          <w:tcPr>
            <w:tcW w:w="7455" w:type="dxa"/>
            <w:gridSpan w:val="5"/>
            <w:shd w:val="clear" w:color="auto" w:fill="auto"/>
            <w:vAlign w:val="center"/>
          </w:tcPr>
          <w:p w:rsidR="00AF6CED" w:rsidRDefault="001430B7" w:rsidP="00436D2A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Takip Dönemi: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</w:t>
            </w:r>
            <w:r w:rsidR="00D561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-20</w:t>
            </w:r>
            <w:r w:rsidR="00D5611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</w:t>
            </w:r>
            <w:r w:rsidR="00436D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Eğitim-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Öğretim Yılı </w:t>
            </w:r>
            <w:r w:rsidR="007A31B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Bahar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Dönemi</w:t>
            </w:r>
          </w:p>
        </w:tc>
      </w:tr>
      <w:tr w:rsidR="00AF6CED" w:rsidTr="00F32EBC">
        <w:trPr>
          <w:trHeight w:val="1134"/>
          <w:jc w:val="center"/>
        </w:trPr>
        <w:tc>
          <w:tcPr>
            <w:tcW w:w="585" w:type="dxa"/>
            <w:shd w:val="clear" w:color="auto" w:fill="A6A6A6"/>
            <w:vAlign w:val="center"/>
          </w:tcPr>
          <w:p w:rsidR="00AF6CED" w:rsidRDefault="001430B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3450" w:type="dxa"/>
            <w:shd w:val="clear" w:color="auto" w:fill="A6A6A6"/>
            <w:vAlign w:val="center"/>
          </w:tcPr>
          <w:p w:rsidR="00AF6CED" w:rsidRDefault="001430B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Uygunsuzluğun Tanımı</w:t>
            </w:r>
          </w:p>
        </w:tc>
        <w:tc>
          <w:tcPr>
            <w:tcW w:w="1425" w:type="dxa"/>
            <w:shd w:val="clear" w:color="auto" w:fill="A6A6A6"/>
            <w:vAlign w:val="center"/>
          </w:tcPr>
          <w:p w:rsidR="00AF6CED" w:rsidRDefault="001430B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Uygunsuzluk Kaynağı</w:t>
            </w:r>
          </w:p>
          <w:p w:rsidR="00AF6CED" w:rsidRDefault="001430B7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* Öğrenci/ Çalışan/ Birim /Paydaş Geri Bildirimi </w:t>
            </w:r>
          </w:p>
          <w:p w:rsidR="00AF6CED" w:rsidRDefault="001430B7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* Dış Tetkik / * İç Tetkik </w:t>
            </w:r>
          </w:p>
          <w:p w:rsidR="00AF6CED" w:rsidRDefault="001430B7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* Performans Ölçümü    </w:t>
            </w:r>
          </w:p>
          <w:p w:rsidR="00AF6CED" w:rsidRDefault="001430B7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* Memnuniyet Analizi </w:t>
            </w:r>
          </w:p>
          <w:p w:rsidR="00AF6CED" w:rsidRDefault="001430B7">
            <w:pPr>
              <w:spacing w:line="240" w:lineRule="auto"/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* Diğer</w:t>
            </w:r>
          </w:p>
        </w:tc>
        <w:tc>
          <w:tcPr>
            <w:tcW w:w="2940" w:type="dxa"/>
            <w:shd w:val="clear" w:color="auto" w:fill="A6A6A6"/>
            <w:vAlign w:val="center"/>
          </w:tcPr>
          <w:p w:rsidR="00AF6CED" w:rsidRDefault="001430B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Uygunsuzluğun Giderilmesi Kapsamında Yapılacaklar</w:t>
            </w:r>
          </w:p>
        </w:tc>
        <w:tc>
          <w:tcPr>
            <w:tcW w:w="1093" w:type="dxa"/>
            <w:shd w:val="clear" w:color="auto" w:fill="A6A6A6"/>
            <w:vAlign w:val="center"/>
          </w:tcPr>
          <w:p w:rsidR="00AF6CED" w:rsidRDefault="001430B7">
            <w:pPr>
              <w:spacing w:line="240" w:lineRule="auto"/>
              <w:ind w:left="0" w:right="113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1559" w:type="dxa"/>
            <w:shd w:val="clear" w:color="auto" w:fill="A6A6A6"/>
            <w:vAlign w:val="center"/>
          </w:tcPr>
          <w:p w:rsidR="00AF6CED" w:rsidRDefault="001430B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Gerçekleştirme Sorumlusu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(Kişi/Birim/Komisyon /Kurul vb.)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AF6CED" w:rsidRDefault="001430B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Takip Sorumlusu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(Kişi/Birim/Komisyon/Kurul vb.)</w:t>
            </w:r>
          </w:p>
        </w:tc>
        <w:tc>
          <w:tcPr>
            <w:tcW w:w="2126" w:type="dxa"/>
            <w:shd w:val="clear" w:color="auto" w:fill="A6A6A6"/>
            <w:vAlign w:val="center"/>
          </w:tcPr>
          <w:p w:rsidR="00AF6CED" w:rsidRDefault="001430B7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Açıklama / Gözden Geçirme</w:t>
            </w:r>
          </w:p>
        </w:tc>
        <w:tc>
          <w:tcPr>
            <w:tcW w:w="976" w:type="dxa"/>
            <w:shd w:val="clear" w:color="auto" w:fill="A6A6A6"/>
            <w:vAlign w:val="center"/>
          </w:tcPr>
          <w:p w:rsidR="00AF6CED" w:rsidRDefault="001430B7">
            <w:pPr>
              <w:spacing w:line="240" w:lineRule="auto"/>
              <w:ind w:left="0" w:right="113"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Giderildi mi? (Evet/Ha</w:t>
            </w:r>
            <w:r w:rsidR="00635034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yır)</w:t>
            </w:r>
          </w:p>
        </w:tc>
      </w:tr>
      <w:tr w:rsidR="00D5611D" w:rsidRPr="002B3566" w:rsidTr="00F32EBC">
        <w:trPr>
          <w:trHeight w:val="945"/>
          <w:jc w:val="center"/>
        </w:trPr>
        <w:tc>
          <w:tcPr>
            <w:tcW w:w="585" w:type="dxa"/>
            <w:vAlign w:val="center"/>
          </w:tcPr>
          <w:p w:rsidR="00D5611D" w:rsidRPr="002B3566" w:rsidRDefault="00D5611D" w:rsidP="00D5611D">
            <w:pPr>
              <w:spacing w:line="240" w:lineRule="auto"/>
              <w:ind w:left="0" w:hanging="2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B3566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D5611D" w:rsidRPr="00DD7CAE" w:rsidRDefault="00D5611D" w:rsidP="00D5611D">
            <w:pPr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 w:rsidRPr="00DD7CAE">
              <w:rPr>
                <w:rFonts w:eastAsia="Arial"/>
                <w:color w:val="000000"/>
                <w:sz w:val="18"/>
                <w:szCs w:val="18"/>
              </w:rPr>
              <w:t>Dersler için sunulan temel ve yardımcı kaynaklar günceldir.</w:t>
            </w:r>
          </w:p>
        </w:tc>
        <w:tc>
          <w:tcPr>
            <w:tcW w:w="1425" w:type="dxa"/>
            <w:vAlign w:val="center"/>
          </w:tcPr>
          <w:p w:rsidR="00D5611D" w:rsidRPr="00DD7CAE" w:rsidRDefault="00D5611D" w:rsidP="00D5611D">
            <w:pPr>
              <w:ind w:left="0" w:hanging="2"/>
              <w:jc w:val="center"/>
              <w:rPr>
                <w:sz w:val="18"/>
                <w:szCs w:val="18"/>
              </w:rPr>
            </w:pPr>
            <w:r w:rsidRPr="00DD7CAE">
              <w:rPr>
                <w:sz w:val="18"/>
                <w:szCs w:val="18"/>
              </w:rPr>
              <w:t>Memnuniyet Analizi</w:t>
            </w:r>
          </w:p>
        </w:tc>
        <w:tc>
          <w:tcPr>
            <w:tcW w:w="2940" w:type="dxa"/>
            <w:vAlign w:val="center"/>
          </w:tcPr>
          <w:p w:rsidR="00D5611D" w:rsidRPr="00DD7CAE" w:rsidRDefault="00D5611D" w:rsidP="00635034">
            <w:pPr>
              <w:spacing w:line="240" w:lineRule="auto"/>
              <w:ind w:leftChars="0" w:left="0" w:firstLineChars="0" w:firstLine="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DD7CAE">
              <w:rPr>
                <w:rFonts w:eastAsia="Arial"/>
                <w:color w:val="000000"/>
                <w:sz w:val="18"/>
                <w:szCs w:val="18"/>
              </w:rPr>
              <w:t>Bahar döneminde yapılacak ilk akademik kurulda, dersler için sunulan kaynakların materyal olarak yüklenmesi ve güncel olması hususunda bilgilendirme yapılacaktır.</w:t>
            </w:r>
          </w:p>
        </w:tc>
        <w:tc>
          <w:tcPr>
            <w:tcW w:w="1093" w:type="dxa"/>
            <w:vAlign w:val="center"/>
          </w:tcPr>
          <w:p w:rsidR="00D5611D" w:rsidRPr="00DD7CAE" w:rsidRDefault="00D5611D" w:rsidP="00D5611D">
            <w:pPr>
              <w:spacing w:line="240" w:lineRule="auto"/>
              <w:ind w:left="0" w:right="113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7CAE">
              <w:rPr>
                <w:rFonts w:eastAsia="Calibri"/>
                <w:color w:val="000000"/>
                <w:sz w:val="16"/>
                <w:szCs w:val="16"/>
              </w:rPr>
              <w:t>19.02.2024</w:t>
            </w:r>
          </w:p>
          <w:p w:rsidR="00D5611D" w:rsidRPr="00DD7CAE" w:rsidRDefault="00D5611D" w:rsidP="00D5611D">
            <w:pPr>
              <w:spacing w:line="240" w:lineRule="auto"/>
              <w:ind w:left="0" w:right="113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DD7CAE">
              <w:rPr>
                <w:rFonts w:eastAsia="Calibri"/>
                <w:color w:val="000000"/>
                <w:sz w:val="16"/>
                <w:szCs w:val="16"/>
              </w:rPr>
              <w:t>30.03.2024</w:t>
            </w:r>
          </w:p>
        </w:tc>
        <w:tc>
          <w:tcPr>
            <w:tcW w:w="1559" w:type="dxa"/>
            <w:vAlign w:val="center"/>
          </w:tcPr>
          <w:p w:rsidR="00D5611D" w:rsidRPr="00DD7CAE" w:rsidRDefault="00D5611D" w:rsidP="00D5611D">
            <w:pPr>
              <w:tabs>
                <w:tab w:val="left" w:pos="10245"/>
              </w:tabs>
              <w:ind w:left="0" w:hanging="2"/>
              <w:rPr>
                <w:sz w:val="18"/>
                <w:szCs w:val="18"/>
              </w:rPr>
            </w:pPr>
            <w:bookmarkStart w:id="0" w:name="_heading=h.30j0zll" w:colFirst="0" w:colLast="0"/>
            <w:bookmarkEnd w:id="0"/>
          </w:p>
          <w:p w:rsidR="00D5611D" w:rsidRPr="00DD7CAE" w:rsidRDefault="0090701A" w:rsidP="00D5611D">
            <w:pPr>
              <w:tabs>
                <w:tab w:val="left" w:pos="10245"/>
              </w:tabs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Öğretim Elem</w:t>
            </w:r>
            <w:r w:rsidR="00D5611D" w:rsidRPr="00DD7CAE">
              <w:rPr>
                <w:sz w:val="18"/>
                <w:szCs w:val="18"/>
              </w:rPr>
              <w:t>anları</w:t>
            </w:r>
          </w:p>
          <w:p w:rsidR="00D5611D" w:rsidRPr="00DD7CAE" w:rsidRDefault="00D5611D" w:rsidP="00D5611D">
            <w:pPr>
              <w:spacing w:line="240" w:lineRule="auto"/>
              <w:ind w:left="0" w:hanging="2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6674" w:rsidRDefault="00016674" w:rsidP="00D5611D">
            <w:pPr>
              <w:tabs>
                <w:tab w:val="left" w:pos="10245"/>
              </w:tabs>
              <w:ind w:left="0" w:hanging="2"/>
              <w:jc w:val="left"/>
              <w:rPr>
                <w:sz w:val="18"/>
                <w:szCs w:val="18"/>
              </w:rPr>
            </w:pPr>
          </w:p>
          <w:p w:rsidR="00D5611D" w:rsidRPr="00DD7CAE" w:rsidRDefault="00D5611D" w:rsidP="00D5611D">
            <w:pPr>
              <w:tabs>
                <w:tab w:val="left" w:pos="10245"/>
              </w:tabs>
              <w:ind w:left="0" w:hanging="2"/>
              <w:jc w:val="left"/>
              <w:rPr>
                <w:sz w:val="18"/>
                <w:szCs w:val="18"/>
              </w:rPr>
            </w:pPr>
            <w:r w:rsidRPr="00DD7CAE">
              <w:rPr>
                <w:sz w:val="18"/>
                <w:szCs w:val="18"/>
              </w:rPr>
              <w:t>MYO Müdür/ Müdür Yardımcıları</w:t>
            </w:r>
          </w:p>
          <w:p w:rsidR="00D5611D" w:rsidRPr="00DD7CAE" w:rsidRDefault="00D5611D" w:rsidP="00D5611D">
            <w:pPr>
              <w:spacing w:line="240" w:lineRule="auto"/>
              <w:ind w:left="0" w:hanging="2"/>
              <w:jc w:val="lef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5611D" w:rsidRPr="00DD7CAE" w:rsidRDefault="00D5611D" w:rsidP="00D5611D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D7CAE">
              <w:rPr>
                <w:rFonts w:eastAsia="Calibri"/>
                <w:color w:val="000000"/>
                <w:sz w:val="18"/>
                <w:szCs w:val="18"/>
              </w:rPr>
              <w:t>PUKÖ İyileştirme Planı</w:t>
            </w:r>
          </w:p>
          <w:p w:rsidR="00D5611D" w:rsidRPr="00DD7CAE" w:rsidRDefault="00D5611D" w:rsidP="00D5611D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DD7CAE">
              <w:rPr>
                <w:rFonts w:eastAsia="Calibri"/>
                <w:color w:val="000000"/>
                <w:sz w:val="18"/>
                <w:szCs w:val="18"/>
              </w:rPr>
              <w:t>girişi</w:t>
            </w:r>
            <w:proofErr w:type="gramEnd"/>
            <w:r w:rsidRPr="00DD7CAE">
              <w:rPr>
                <w:rFonts w:eastAsia="Calibri"/>
                <w:color w:val="000000"/>
                <w:sz w:val="18"/>
                <w:szCs w:val="18"/>
              </w:rPr>
              <w:t xml:space="preserve"> yapıldı.</w:t>
            </w:r>
          </w:p>
        </w:tc>
        <w:tc>
          <w:tcPr>
            <w:tcW w:w="976" w:type="dxa"/>
          </w:tcPr>
          <w:p w:rsidR="00D5611D" w:rsidRPr="00DD7CAE" w:rsidRDefault="00D5611D" w:rsidP="00D5611D">
            <w:pPr>
              <w:spacing w:line="240" w:lineRule="auto"/>
              <w:ind w:left="0" w:hanging="2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DD7CAE" w:rsidRPr="002B3566" w:rsidTr="00F32EBC">
        <w:trPr>
          <w:trHeight w:val="915"/>
          <w:jc w:val="center"/>
        </w:trPr>
        <w:tc>
          <w:tcPr>
            <w:tcW w:w="585" w:type="dxa"/>
            <w:vAlign w:val="center"/>
          </w:tcPr>
          <w:p w:rsidR="00DD7CAE" w:rsidRPr="002B3566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B3566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3450" w:type="dxa"/>
            <w:vAlign w:val="center"/>
          </w:tcPr>
          <w:p w:rsidR="00DD7CAE" w:rsidRPr="00DD7CAE" w:rsidRDefault="00DD7CAE" w:rsidP="00DD7CAE">
            <w:pPr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 w:rsidRPr="00DD7CAE">
              <w:rPr>
                <w:rFonts w:eastAsia="Arial"/>
                <w:color w:val="000000"/>
                <w:sz w:val="18"/>
                <w:szCs w:val="18"/>
              </w:rPr>
              <w:t>Öğrenciler isteği ve ilgisi doğrultusunda seçmeli dersler alabilmektedir.</w:t>
            </w:r>
          </w:p>
        </w:tc>
        <w:tc>
          <w:tcPr>
            <w:tcW w:w="1425" w:type="dxa"/>
          </w:tcPr>
          <w:p w:rsidR="00DD7CAE" w:rsidRDefault="00DD7CAE" w:rsidP="00DD7CAE">
            <w:pPr>
              <w:ind w:left="0" w:hanging="2"/>
              <w:jc w:val="center"/>
              <w:rPr>
                <w:sz w:val="18"/>
                <w:szCs w:val="18"/>
              </w:rPr>
            </w:pPr>
          </w:p>
          <w:p w:rsidR="000667F1" w:rsidRDefault="000667F1" w:rsidP="00DD7CAE">
            <w:pPr>
              <w:ind w:left="0" w:hanging="2"/>
              <w:jc w:val="center"/>
              <w:rPr>
                <w:sz w:val="18"/>
                <w:szCs w:val="18"/>
              </w:rPr>
            </w:pPr>
          </w:p>
          <w:p w:rsidR="000667F1" w:rsidRPr="00DD7CAE" w:rsidRDefault="000667F1" w:rsidP="00DD7CAE">
            <w:pPr>
              <w:ind w:left="0" w:hanging="2"/>
              <w:jc w:val="center"/>
              <w:rPr>
                <w:sz w:val="18"/>
                <w:szCs w:val="18"/>
              </w:rPr>
            </w:pPr>
          </w:p>
          <w:p w:rsidR="00DD7CAE" w:rsidRPr="00DD7CAE" w:rsidRDefault="00DD7CAE" w:rsidP="00DD7CAE">
            <w:pPr>
              <w:ind w:left="0" w:hanging="2"/>
              <w:jc w:val="center"/>
              <w:rPr>
                <w:sz w:val="18"/>
                <w:szCs w:val="18"/>
              </w:rPr>
            </w:pPr>
            <w:r w:rsidRPr="00DD7CAE">
              <w:rPr>
                <w:sz w:val="18"/>
                <w:szCs w:val="18"/>
              </w:rPr>
              <w:t>Memnuniyet Analizi</w:t>
            </w:r>
          </w:p>
        </w:tc>
        <w:tc>
          <w:tcPr>
            <w:tcW w:w="2940" w:type="dxa"/>
            <w:vAlign w:val="center"/>
          </w:tcPr>
          <w:p w:rsidR="00DD7CAE" w:rsidRPr="00DD7CAE" w:rsidRDefault="007A42AC" w:rsidP="00DD7CAE">
            <w:pPr>
              <w:spacing w:line="240" w:lineRule="auto"/>
              <w:ind w:leftChars="0" w:left="0" w:firstLineChars="0" w:firstLine="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3. v</w:t>
            </w:r>
            <w:r w:rsidR="00DD7CAE" w:rsidRPr="00DD7CAE">
              <w:rPr>
                <w:rFonts w:eastAsia="Arial"/>
                <w:color w:val="000000"/>
                <w:sz w:val="18"/>
                <w:szCs w:val="18"/>
              </w:rPr>
              <w:t>e 4. Yarıyıldaki seçmeli dersleri, işyeri eğitimi almayan öğrenciler için açılmaktadır. Bu ned</w:t>
            </w:r>
            <w:r w:rsidR="0090701A">
              <w:rPr>
                <w:rFonts w:eastAsia="Arial"/>
                <w:color w:val="000000"/>
                <w:sz w:val="18"/>
                <w:szCs w:val="18"/>
              </w:rPr>
              <w:t xml:space="preserve">enle seçmeli dersler 4 adet ile </w:t>
            </w:r>
            <w:r w:rsidR="00DD7CAE" w:rsidRPr="00DD7CAE">
              <w:rPr>
                <w:rFonts w:eastAsia="Arial"/>
                <w:color w:val="000000"/>
                <w:sz w:val="18"/>
                <w:szCs w:val="18"/>
              </w:rPr>
              <w:t>sınırlandırılmaktadır. Ancak seçmeli ders havuzunu genişletmek ve öğrencilere alternatif dersler sunabilmek için teknik ve sosyal programlar olarak ders planı çalışmaları yapılacak tüm programlara uyarlanabilecek ortak seçmeli ders havuzu oluşturulacaktır.</w:t>
            </w:r>
          </w:p>
        </w:tc>
        <w:tc>
          <w:tcPr>
            <w:tcW w:w="1093" w:type="dxa"/>
            <w:vAlign w:val="center"/>
          </w:tcPr>
          <w:p w:rsidR="00DD7CAE" w:rsidRDefault="007A42AC" w:rsidP="00DD7CAE">
            <w:pPr>
              <w:spacing w:line="240" w:lineRule="auto"/>
              <w:ind w:left="0" w:right="113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05.02.2024</w:t>
            </w:r>
          </w:p>
          <w:p w:rsidR="007A42AC" w:rsidRPr="00DD7CAE" w:rsidRDefault="007A42AC" w:rsidP="00DD7CAE">
            <w:pPr>
              <w:spacing w:line="240" w:lineRule="auto"/>
              <w:ind w:left="0" w:right="113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16.02.2024</w:t>
            </w:r>
          </w:p>
        </w:tc>
        <w:tc>
          <w:tcPr>
            <w:tcW w:w="1559" w:type="dxa"/>
            <w:vAlign w:val="center"/>
          </w:tcPr>
          <w:p w:rsidR="00DD7CAE" w:rsidRDefault="007A42AC" w:rsidP="00DD7CAE">
            <w:pPr>
              <w:tabs>
                <w:tab w:val="left" w:pos="10245"/>
              </w:tabs>
              <w:ind w:left="0" w:hanging="2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Program</w:t>
            </w:r>
          </w:p>
          <w:p w:rsidR="007A42AC" w:rsidRPr="00DD7CAE" w:rsidRDefault="007A42AC" w:rsidP="00DD7CAE">
            <w:pPr>
              <w:tabs>
                <w:tab w:val="left" w:pos="10245"/>
              </w:tabs>
              <w:ind w:left="0" w:hanging="2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Başkanları</w:t>
            </w:r>
          </w:p>
        </w:tc>
        <w:tc>
          <w:tcPr>
            <w:tcW w:w="1701" w:type="dxa"/>
            <w:vAlign w:val="center"/>
          </w:tcPr>
          <w:p w:rsidR="00DD7CAE" w:rsidRPr="00DD7CAE" w:rsidRDefault="00DD7CAE" w:rsidP="00DD7CAE">
            <w:pPr>
              <w:tabs>
                <w:tab w:val="left" w:pos="10245"/>
              </w:tabs>
              <w:ind w:left="0" w:hanging="2"/>
              <w:jc w:val="left"/>
              <w:rPr>
                <w:sz w:val="18"/>
                <w:szCs w:val="18"/>
              </w:rPr>
            </w:pPr>
            <w:r w:rsidRPr="00DD7CAE">
              <w:rPr>
                <w:sz w:val="18"/>
                <w:szCs w:val="18"/>
              </w:rPr>
              <w:t>MYO Müdür/ Müdür Yardımcıları</w:t>
            </w:r>
          </w:p>
          <w:p w:rsidR="00DD7CAE" w:rsidRPr="00DD7CAE" w:rsidRDefault="00DD7CAE" w:rsidP="00DD7CAE">
            <w:pPr>
              <w:spacing w:line="240" w:lineRule="auto"/>
              <w:ind w:left="0" w:hanging="2"/>
              <w:jc w:val="lef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DD7CAE" w:rsidRP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16674" w:rsidRDefault="00016674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16674" w:rsidRPr="00DD7CAE" w:rsidRDefault="00016674" w:rsidP="00016674">
            <w:pPr>
              <w:spacing w:line="240" w:lineRule="auto"/>
              <w:ind w:leftChars="0" w:left="0" w:firstLineChars="0" w:firstLine="0"/>
              <w:rPr>
                <w:rFonts w:eastAsia="Calibri"/>
                <w:color w:val="000000"/>
                <w:sz w:val="18"/>
                <w:szCs w:val="18"/>
              </w:rPr>
            </w:pPr>
          </w:p>
          <w:p w:rsidR="00DD7CAE" w:rsidRP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D7CAE">
              <w:rPr>
                <w:rFonts w:eastAsia="Calibri"/>
                <w:color w:val="000000"/>
                <w:sz w:val="18"/>
                <w:szCs w:val="18"/>
              </w:rPr>
              <w:t>PUKÖ İyileştirme Planı</w:t>
            </w:r>
          </w:p>
          <w:p w:rsidR="00DD7CAE" w:rsidRP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DD7CAE">
              <w:rPr>
                <w:rFonts w:eastAsia="Calibri"/>
                <w:color w:val="000000"/>
                <w:sz w:val="18"/>
                <w:szCs w:val="18"/>
              </w:rPr>
              <w:t>girişi</w:t>
            </w:r>
            <w:proofErr w:type="gramEnd"/>
            <w:r w:rsidRPr="00DD7CAE">
              <w:rPr>
                <w:rFonts w:eastAsia="Calibri"/>
                <w:color w:val="000000"/>
                <w:sz w:val="18"/>
                <w:szCs w:val="18"/>
              </w:rPr>
              <w:t xml:space="preserve"> yapıldı.</w:t>
            </w:r>
          </w:p>
        </w:tc>
        <w:tc>
          <w:tcPr>
            <w:tcW w:w="976" w:type="dxa"/>
          </w:tcPr>
          <w:p w:rsidR="00375645" w:rsidRDefault="00375645" w:rsidP="00375645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</w:p>
          <w:p w:rsidR="00375645" w:rsidRDefault="00375645" w:rsidP="00375645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</w:p>
          <w:p w:rsidR="00375645" w:rsidRDefault="00375645" w:rsidP="00375645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</w:p>
          <w:p w:rsidR="00375645" w:rsidRDefault="00375645" w:rsidP="00375645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</w:p>
          <w:p w:rsidR="00DD7CAE" w:rsidRPr="00DD7CAE" w:rsidRDefault="00375645" w:rsidP="00375645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Evet</w:t>
            </w:r>
          </w:p>
        </w:tc>
      </w:tr>
      <w:tr w:rsidR="00DD7CAE" w:rsidRPr="002B3566" w:rsidTr="00F32EBC">
        <w:trPr>
          <w:trHeight w:val="1210"/>
          <w:jc w:val="center"/>
        </w:trPr>
        <w:tc>
          <w:tcPr>
            <w:tcW w:w="585" w:type="dxa"/>
            <w:vAlign w:val="center"/>
          </w:tcPr>
          <w:p w:rsidR="00DD7CAE" w:rsidRPr="002B3566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B3566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3450" w:type="dxa"/>
            <w:vAlign w:val="center"/>
          </w:tcPr>
          <w:p w:rsidR="00DD7CAE" w:rsidRPr="00DD7CAE" w:rsidRDefault="00DD7CAE" w:rsidP="00DD7CAE">
            <w:pPr>
              <w:spacing w:line="240" w:lineRule="auto"/>
              <w:ind w:left="0" w:hanging="2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DD7CAE">
              <w:rPr>
                <w:rFonts w:eastAsia="Arial"/>
                <w:color w:val="000000"/>
                <w:sz w:val="18"/>
                <w:szCs w:val="18"/>
              </w:rPr>
              <w:t>Öğretim Elemanları öğrencilerin sosyal etkinliklere ve öğrenci topluluklarına katılımını destekler.</w:t>
            </w:r>
          </w:p>
        </w:tc>
        <w:tc>
          <w:tcPr>
            <w:tcW w:w="1425" w:type="dxa"/>
          </w:tcPr>
          <w:p w:rsidR="00DD7CAE" w:rsidRDefault="00DD7CAE" w:rsidP="00DD7CAE">
            <w:pPr>
              <w:ind w:left="0" w:hanging="2"/>
              <w:jc w:val="center"/>
              <w:rPr>
                <w:sz w:val="18"/>
                <w:szCs w:val="18"/>
              </w:rPr>
            </w:pPr>
          </w:p>
          <w:p w:rsidR="000667F1" w:rsidRPr="00DD7CAE" w:rsidRDefault="000667F1" w:rsidP="00DD7CAE">
            <w:pPr>
              <w:ind w:left="0" w:hanging="2"/>
              <w:jc w:val="center"/>
              <w:rPr>
                <w:sz w:val="18"/>
                <w:szCs w:val="18"/>
              </w:rPr>
            </w:pPr>
          </w:p>
          <w:p w:rsidR="00DD7CAE" w:rsidRPr="00DD7CAE" w:rsidRDefault="00DD7CAE" w:rsidP="00DD7CAE">
            <w:pPr>
              <w:ind w:left="0" w:hanging="2"/>
              <w:jc w:val="center"/>
              <w:rPr>
                <w:sz w:val="18"/>
                <w:szCs w:val="18"/>
              </w:rPr>
            </w:pPr>
            <w:r w:rsidRPr="00DD7CAE">
              <w:rPr>
                <w:sz w:val="18"/>
                <w:szCs w:val="18"/>
              </w:rPr>
              <w:t>Memnuniyet Analizi</w:t>
            </w:r>
          </w:p>
        </w:tc>
        <w:tc>
          <w:tcPr>
            <w:tcW w:w="2940" w:type="dxa"/>
            <w:vAlign w:val="center"/>
          </w:tcPr>
          <w:p w:rsidR="00DD7CAE" w:rsidRPr="00DD7CAE" w:rsidRDefault="00DD7CAE" w:rsidP="00DD7CAE">
            <w:pPr>
              <w:spacing w:line="240" w:lineRule="auto"/>
              <w:ind w:left="0" w:hanging="2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DD7CAE">
              <w:rPr>
                <w:rFonts w:eastAsia="Arial"/>
                <w:color w:val="000000"/>
                <w:sz w:val="18"/>
                <w:szCs w:val="18"/>
              </w:rPr>
              <w:t xml:space="preserve">İnegöl </w:t>
            </w:r>
            <w:proofErr w:type="spellStart"/>
            <w:r w:rsidRPr="00DD7CAE">
              <w:rPr>
                <w:rFonts w:eastAsia="Arial"/>
                <w:color w:val="000000"/>
                <w:sz w:val="18"/>
                <w:szCs w:val="18"/>
              </w:rPr>
              <w:t>MYO’nun</w:t>
            </w:r>
            <w:proofErr w:type="spellEnd"/>
            <w:r w:rsidRPr="00DD7CAE">
              <w:rPr>
                <w:rFonts w:eastAsia="Arial"/>
                <w:color w:val="000000"/>
                <w:sz w:val="18"/>
                <w:szCs w:val="18"/>
              </w:rPr>
              <w:t xml:space="preserve"> kampüs dışında olması öğrencilerin kampüs hizmetlerinden yararlanmasını kısıtlamaktadır. Bu sebeple öğrencilerin sosyalleşebilmesi için bahar döneminde sosyal etkinlikler (konser, turnuva vb.) hayata geçirilmeye çalışılacaktır </w:t>
            </w:r>
            <w:proofErr w:type="gramStart"/>
            <w:r w:rsidRPr="00DD7CAE">
              <w:rPr>
                <w:rFonts w:eastAsia="Arial"/>
                <w:color w:val="000000"/>
                <w:sz w:val="18"/>
                <w:szCs w:val="18"/>
              </w:rPr>
              <w:t>ve  İnegöl</w:t>
            </w:r>
            <w:proofErr w:type="gramEnd"/>
            <w:r w:rsidRPr="00DD7CAE">
              <w:rPr>
                <w:rFonts w:eastAsia="Arial"/>
                <w:color w:val="000000"/>
                <w:sz w:val="18"/>
                <w:szCs w:val="18"/>
              </w:rPr>
              <w:t xml:space="preserve"> MYO adına öğrenci topluluğu kurmak için çalışmalar yapılacaktır.</w:t>
            </w:r>
          </w:p>
        </w:tc>
        <w:tc>
          <w:tcPr>
            <w:tcW w:w="1093" w:type="dxa"/>
            <w:vAlign w:val="center"/>
          </w:tcPr>
          <w:p w:rsidR="00DD7CAE" w:rsidRDefault="007A42AC" w:rsidP="00DD7CAE">
            <w:pPr>
              <w:spacing w:line="240" w:lineRule="auto"/>
              <w:ind w:left="0" w:right="113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19.02.2024</w:t>
            </w:r>
          </w:p>
          <w:p w:rsidR="007A42AC" w:rsidRPr="00DD7CAE" w:rsidRDefault="007A42AC" w:rsidP="00DD7CAE">
            <w:pPr>
              <w:spacing w:line="240" w:lineRule="auto"/>
              <w:ind w:left="0" w:right="113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14.05.2024</w:t>
            </w:r>
          </w:p>
        </w:tc>
        <w:tc>
          <w:tcPr>
            <w:tcW w:w="1559" w:type="dxa"/>
            <w:vAlign w:val="center"/>
          </w:tcPr>
          <w:p w:rsidR="007A42AC" w:rsidRDefault="007A42AC" w:rsidP="007A42AC">
            <w:pPr>
              <w:tabs>
                <w:tab w:val="left" w:pos="10245"/>
              </w:tabs>
              <w:ind w:left="0" w:hanging="2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Program</w:t>
            </w:r>
          </w:p>
          <w:p w:rsidR="00DD7CAE" w:rsidRPr="00DD7CAE" w:rsidRDefault="007A42AC" w:rsidP="007A42AC">
            <w:pPr>
              <w:tabs>
                <w:tab w:val="left" w:pos="10245"/>
              </w:tabs>
              <w:ind w:leftChars="0" w:left="0" w:firstLineChars="0" w:firstLine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Başkanları</w:t>
            </w:r>
          </w:p>
        </w:tc>
        <w:tc>
          <w:tcPr>
            <w:tcW w:w="1701" w:type="dxa"/>
            <w:vAlign w:val="center"/>
          </w:tcPr>
          <w:p w:rsidR="00DD7CAE" w:rsidRPr="00DD7CAE" w:rsidRDefault="00DD7CAE" w:rsidP="00DD7CAE">
            <w:pPr>
              <w:tabs>
                <w:tab w:val="left" w:pos="10245"/>
              </w:tabs>
              <w:ind w:left="0" w:hanging="2"/>
              <w:jc w:val="left"/>
              <w:rPr>
                <w:sz w:val="18"/>
                <w:szCs w:val="18"/>
              </w:rPr>
            </w:pPr>
            <w:r w:rsidRPr="00DD7CAE">
              <w:rPr>
                <w:sz w:val="18"/>
                <w:szCs w:val="18"/>
              </w:rPr>
              <w:t>MYO Müdür/ Müdür Yardımcıları</w:t>
            </w:r>
          </w:p>
          <w:p w:rsidR="00DD7CAE" w:rsidRPr="00DD7CAE" w:rsidRDefault="00DD7CAE" w:rsidP="00DD7CAE">
            <w:pPr>
              <w:spacing w:line="240" w:lineRule="auto"/>
              <w:ind w:left="0" w:hanging="2"/>
              <w:jc w:val="lef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DD7CAE" w:rsidRP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D7CAE">
              <w:rPr>
                <w:rFonts w:eastAsia="Calibri"/>
                <w:color w:val="000000"/>
                <w:sz w:val="18"/>
                <w:szCs w:val="18"/>
              </w:rPr>
              <w:t xml:space="preserve">  </w:t>
            </w:r>
          </w:p>
          <w:p w:rsidR="00DD7CAE" w:rsidRP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DD7CAE" w:rsidRP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DD7CAE" w:rsidRP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D7CAE">
              <w:rPr>
                <w:rFonts w:eastAsia="Calibri"/>
                <w:color w:val="000000"/>
                <w:sz w:val="18"/>
                <w:szCs w:val="18"/>
              </w:rPr>
              <w:t>PUKÖ İyileştirme Planı</w:t>
            </w:r>
          </w:p>
          <w:p w:rsidR="00DD7CAE" w:rsidRPr="00DD7CAE" w:rsidRDefault="00DD7CAE" w:rsidP="00DD7CAE">
            <w:pPr>
              <w:ind w:left="0" w:hanging="2"/>
              <w:jc w:val="center"/>
              <w:rPr>
                <w:sz w:val="18"/>
                <w:szCs w:val="18"/>
              </w:rPr>
            </w:pPr>
            <w:proofErr w:type="gramStart"/>
            <w:r w:rsidRPr="00DD7CAE">
              <w:rPr>
                <w:rFonts w:eastAsia="Calibri"/>
                <w:color w:val="000000"/>
                <w:sz w:val="18"/>
                <w:szCs w:val="18"/>
              </w:rPr>
              <w:t>girişi</w:t>
            </w:r>
            <w:proofErr w:type="gramEnd"/>
            <w:r w:rsidRPr="00DD7CAE">
              <w:rPr>
                <w:rFonts w:eastAsia="Calibri"/>
                <w:color w:val="000000"/>
                <w:sz w:val="18"/>
                <w:szCs w:val="18"/>
              </w:rPr>
              <w:t xml:space="preserve"> yapıldı.</w:t>
            </w:r>
          </w:p>
        </w:tc>
        <w:tc>
          <w:tcPr>
            <w:tcW w:w="976" w:type="dxa"/>
          </w:tcPr>
          <w:p w:rsidR="00375645" w:rsidRDefault="00375645" w:rsidP="00DD7CAE">
            <w:pPr>
              <w:spacing w:line="240" w:lineRule="auto"/>
              <w:ind w:left="0" w:hanging="2"/>
              <w:jc w:val="left"/>
              <w:rPr>
                <w:rFonts w:eastAsia="Calibri"/>
                <w:sz w:val="18"/>
                <w:szCs w:val="18"/>
              </w:rPr>
            </w:pPr>
          </w:p>
          <w:p w:rsidR="00375645" w:rsidRDefault="00375645" w:rsidP="00DD7CAE">
            <w:pPr>
              <w:spacing w:line="240" w:lineRule="auto"/>
              <w:ind w:left="0" w:hanging="2"/>
              <w:jc w:val="left"/>
              <w:rPr>
                <w:rFonts w:eastAsia="Calibri"/>
                <w:sz w:val="18"/>
                <w:szCs w:val="18"/>
              </w:rPr>
            </w:pPr>
          </w:p>
          <w:p w:rsidR="00375645" w:rsidRDefault="00375645" w:rsidP="00DD7CAE">
            <w:pPr>
              <w:spacing w:line="240" w:lineRule="auto"/>
              <w:ind w:left="0" w:hanging="2"/>
              <w:jc w:val="left"/>
              <w:rPr>
                <w:rFonts w:eastAsia="Calibri"/>
                <w:sz w:val="18"/>
                <w:szCs w:val="18"/>
              </w:rPr>
            </w:pPr>
          </w:p>
          <w:p w:rsidR="00DD7CAE" w:rsidRPr="00DD7CAE" w:rsidRDefault="00375645" w:rsidP="00DD7CAE">
            <w:pPr>
              <w:spacing w:line="240" w:lineRule="auto"/>
              <w:ind w:left="0" w:hanging="2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Evet</w:t>
            </w:r>
          </w:p>
        </w:tc>
      </w:tr>
      <w:tr w:rsidR="00DD7CAE" w:rsidRPr="002B3566" w:rsidTr="00F32EBC">
        <w:trPr>
          <w:trHeight w:val="93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D7CAE" w:rsidRPr="002B3566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B3566">
              <w:rPr>
                <w:rFonts w:eastAsia="Calibr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450" w:type="dxa"/>
            <w:shd w:val="clear" w:color="auto" w:fill="FFFFFF"/>
            <w:vAlign w:val="center"/>
          </w:tcPr>
          <w:p w:rsidR="00DD7CAE" w:rsidRPr="00DD7CAE" w:rsidRDefault="00DD7CAE" w:rsidP="00DD7CAE">
            <w:pPr>
              <w:ind w:left="0" w:hanging="2"/>
              <w:jc w:val="left"/>
              <w:rPr>
                <w:color w:val="000000"/>
                <w:sz w:val="18"/>
                <w:szCs w:val="18"/>
              </w:rPr>
            </w:pPr>
            <w:r w:rsidRPr="00DD7CAE">
              <w:rPr>
                <w:rFonts w:eastAsia="Arial"/>
                <w:color w:val="000000"/>
                <w:sz w:val="18"/>
                <w:szCs w:val="18"/>
              </w:rPr>
              <w:t>Tekrar tercih yapabilseydim yine bu üniversiteyi tercih ederdim.</w:t>
            </w:r>
          </w:p>
        </w:tc>
        <w:tc>
          <w:tcPr>
            <w:tcW w:w="1425" w:type="dxa"/>
          </w:tcPr>
          <w:p w:rsidR="00DD7CAE" w:rsidRDefault="00DD7CAE" w:rsidP="00DD7CAE">
            <w:pPr>
              <w:ind w:left="0" w:hanging="2"/>
              <w:jc w:val="center"/>
              <w:rPr>
                <w:sz w:val="18"/>
                <w:szCs w:val="18"/>
              </w:rPr>
            </w:pPr>
          </w:p>
          <w:p w:rsidR="000667F1" w:rsidRPr="00DD7CAE" w:rsidRDefault="000667F1" w:rsidP="00DD7CAE">
            <w:pPr>
              <w:ind w:left="0" w:hanging="2"/>
              <w:jc w:val="center"/>
              <w:rPr>
                <w:sz w:val="18"/>
                <w:szCs w:val="18"/>
              </w:rPr>
            </w:pPr>
          </w:p>
          <w:p w:rsidR="00DD7CAE" w:rsidRPr="00DD7CAE" w:rsidRDefault="00DD7CAE" w:rsidP="00DD7CAE">
            <w:pPr>
              <w:ind w:left="0" w:hanging="2"/>
              <w:jc w:val="center"/>
              <w:rPr>
                <w:sz w:val="18"/>
                <w:szCs w:val="18"/>
              </w:rPr>
            </w:pPr>
            <w:r w:rsidRPr="00DD7CAE">
              <w:rPr>
                <w:sz w:val="18"/>
                <w:szCs w:val="18"/>
              </w:rPr>
              <w:t>Memnuniyet Analizi</w:t>
            </w:r>
          </w:p>
        </w:tc>
        <w:tc>
          <w:tcPr>
            <w:tcW w:w="2940" w:type="dxa"/>
            <w:vAlign w:val="center"/>
          </w:tcPr>
          <w:p w:rsidR="00DD7CAE" w:rsidRPr="00DD7CAE" w:rsidRDefault="00DD7CAE" w:rsidP="00DD7CAE">
            <w:pPr>
              <w:spacing w:line="240" w:lineRule="auto"/>
              <w:ind w:left="0" w:hanging="2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DD7CAE">
              <w:rPr>
                <w:rFonts w:eastAsia="Arial"/>
                <w:color w:val="000000"/>
                <w:sz w:val="18"/>
                <w:szCs w:val="18"/>
              </w:rPr>
              <w:t xml:space="preserve">Öğrencilerin kuruma bağlılığını arttırmak için öğretim elemanlarına, kariyer planlama dersleri ve </w:t>
            </w:r>
            <w:proofErr w:type="gramStart"/>
            <w:r w:rsidRPr="00DD7CAE">
              <w:rPr>
                <w:rFonts w:eastAsia="Arial"/>
                <w:color w:val="000000"/>
                <w:sz w:val="18"/>
                <w:szCs w:val="18"/>
              </w:rPr>
              <w:t>oryantasyon</w:t>
            </w:r>
            <w:proofErr w:type="gramEnd"/>
            <w:r w:rsidRPr="00DD7CAE">
              <w:rPr>
                <w:rFonts w:eastAsia="Arial"/>
                <w:color w:val="000000"/>
                <w:sz w:val="18"/>
                <w:szCs w:val="18"/>
              </w:rPr>
              <w:t xml:space="preserve"> programı kapsamında üniversitenin ve bölümünün yeri ve öneminin verilerle sunmaları ve vurgulamaları için bilgilendirme yapılacaktır.</w:t>
            </w:r>
          </w:p>
        </w:tc>
        <w:tc>
          <w:tcPr>
            <w:tcW w:w="1093" w:type="dxa"/>
            <w:vAlign w:val="center"/>
          </w:tcPr>
          <w:p w:rsidR="00DD7CAE" w:rsidRDefault="007A42AC" w:rsidP="00DD7CAE">
            <w:pPr>
              <w:spacing w:line="240" w:lineRule="auto"/>
              <w:ind w:left="0" w:right="113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19.02.2024</w:t>
            </w:r>
          </w:p>
          <w:p w:rsidR="007A42AC" w:rsidRPr="00DD7CAE" w:rsidRDefault="007A42AC" w:rsidP="00DD7CAE">
            <w:pPr>
              <w:spacing w:line="240" w:lineRule="auto"/>
              <w:ind w:left="0" w:right="113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31.05.2024</w:t>
            </w:r>
          </w:p>
        </w:tc>
        <w:tc>
          <w:tcPr>
            <w:tcW w:w="1559" w:type="dxa"/>
            <w:vAlign w:val="center"/>
          </w:tcPr>
          <w:p w:rsidR="007A42AC" w:rsidRDefault="007A42AC" w:rsidP="007A42AC">
            <w:pPr>
              <w:tabs>
                <w:tab w:val="left" w:pos="10245"/>
              </w:tabs>
              <w:ind w:left="0" w:hanging="2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Program</w:t>
            </w:r>
          </w:p>
          <w:p w:rsidR="00DD7CAE" w:rsidRPr="00DD7CAE" w:rsidRDefault="007A42AC" w:rsidP="007A42AC">
            <w:pPr>
              <w:spacing w:line="240" w:lineRule="auto"/>
              <w:ind w:left="0" w:hanging="2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Başkanları</w:t>
            </w:r>
          </w:p>
        </w:tc>
        <w:tc>
          <w:tcPr>
            <w:tcW w:w="1701" w:type="dxa"/>
            <w:vAlign w:val="center"/>
          </w:tcPr>
          <w:p w:rsidR="00016674" w:rsidRDefault="00016674" w:rsidP="00DD7CAE">
            <w:pPr>
              <w:tabs>
                <w:tab w:val="left" w:pos="10245"/>
              </w:tabs>
              <w:ind w:left="0" w:hanging="2"/>
              <w:jc w:val="left"/>
              <w:rPr>
                <w:sz w:val="18"/>
                <w:szCs w:val="18"/>
              </w:rPr>
            </w:pPr>
          </w:p>
          <w:p w:rsidR="00DD7CAE" w:rsidRPr="00DD7CAE" w:rsidRDefault="00DD7CAE" w:rsidP="00DD7CAE">
            <w:pPr>
              <w:tabs>
                <w:tab w:val="left" w:pos="10245"/>
              </w:tabs>
              <w:ind w:left="0" w:hanging="2"/>
              <w:jc w:val="left"/>
              <w:rPr>
                <w:sz w:val="18"/>
                <w:szCs w:val="18"/>
              </w:rPr>
            </w:pPr>
            <w:r w:rsidRPr="00DD7CAE">
              <w:rPr>
                <w:sz w:val="18"/>
                <w:szCs w:val="18"/>
              </w:rPr>
              <w:t>MYO Müdür/</w:t>
            </w:r>
            <w:r w:rsidR="000D3C5C">
              <w:rPr>
                <w:sz w:val="18"/>
                <w:szCs w:val="18"/>
              </w:rPr>
              <w:t xml:space="preserve"> Müdür </w:t>
            </w:r>
            <w:r w:rsidRPr="00DD7CAE">
              <w:rPr>
                <w:sz w:val="18"/>
                <w:szCs w:val="18"/>
              </w:rPr>
              <w:t>Yardımcıları</w:t>
            </w:r>
          </w:p>
          <w:p w:rsidR="00DD7CAE" w:rsidRPr="00DD7CAE" w:rsidRDefault="00DD7CAE" w:rsidP="00DD7CAE">
            <w:pPr>
              <w:spacing w:line="240" w:lineRule="auto"/>
              <w:ind w:left="0" w:hanging="2"/>
              <w:jc w:val="lef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DD7CAE" w:rsidRP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16674" w:rsidRDefault="00016674" w:rsidP="00016674">
            <w:pPr>
              <w:spacing w:line="240" w:lineRule="auto"/>
              <w:ind w:leftChars="0" w:left="0" w:firstLineChars="0" w:firstLine="0"/>
              <w:rPr>
                <w:rFonts w:eastAsia="Calibri"/>
                <w:color w:val="000000"/>
                <w:sz w:val="18"/>
                <w:szCs w:val="18"/>
              </w:rPr>
            </w:pPr>
          </w:p>
          <w:p w:rsidR="00016674" w:rsidRDefault="00016674" w:rsidP="00016674">
            <w:pPr>
              <w:spacing w:line="240" w:lineRule="auto"/>
              <w:ind w:leftChars="0" w:left="0" w:firstLineChars="0" w:firstLine="0"/>
              <w:rPr>
                <w:rFonts w:eastAsia="Calibri"/>
                <w:color w:val="000000"/>
                <w:sz w:val="18"/>
                <w:szCs w:val="18"/>
              </w:rPr>
            </w:pPr>
          </w:p>
          <w:p w:rsidR="00DD7CAE" w:rsidRP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D7CAE">
              <w:rPr>
                <w:rFonts w:eastAsia="Calibri"/>
                <w:color w:val="000000"/>
                <w:sz w:val="18"/>
                <w:szCs w:val="18"/>
              </w:rPr>
              <w:t>PUKÖ İyileştirme Planı</w:t>
            </w:r>
          </w:p>
          <w:p w:rsidR="00DD7CAE" w:rsidRP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DD7CAE">
              <w:rPr>
                <w:rFonts w:eastAsia="Calibri"/>
                <w:color w:val="000000"/>
                <w:sz w:val="18"/>
                <w:szCs w:val="18"/>
              </w:rPr>
              <w:t>girişi</w:t>
            </w:r>
            <w:proofErr w:type="gramEnd"/>
            <w:r w:rsidRPr="00DD7CAE">
              <w:rPr>
                <w:rFonts w:eastAsia="Calibri"/>
                <w:color w:val="000000"/>
                <w:sz w:val="18"/>
                <w:szCs w:val="18"/>
              </w:rPr>
              <w:t xml:space="preserve"> yapıldı.</w:t>
            </w:r>
          </w:p>
        </w:tc>
        <w:tc>
          <w:tcPr>
            <w:tcW w:w="976" w:type="dxa"/>
          </w:tcPr>
          <w:p w:rsidR="00DD7CAE" w:rsidRPr="00DD7CAE" w:rsidRDefault="00DD7CAE" w:rsidP="00DD7CAE">
            <w:pPr>
              <w:spacing w:line="240" w:lineRule="auto"/>
              <w:ind w:left="0" w:hanging="2"/>
              <w:jc w:val="left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D7CAE" w:rsidRPr="002B3566" w:rsidTr="00F32EBC">
        <w:trPr>
          <w:trHeight w:val="82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D7CAE" w:rsidRPr="002B3566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B3566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3450" w:type="dxa"/>
            <w:shd w:val="clear" w:color="auto" w:fill="FFFFFF"/>
          </w:tcPr>
          <w:p w:rsidR="00DD7CAE" w:rsidRPr="00DD7CAE" w:rsidRDefault="00DD7CAE" w:rsidP="00DD7CAE">
            <w:pPr>
              <w:ind w:left="-2"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  <w:p w:rsidR="00DD7CAE" w:rsidRPr="00DD7CAE" w:rsidRDefault="00DD7CAE" w:rsidP="00DD7CAE">
            <w:pPr>
              <w:ind w:left="0" w:hanging="2"/>
              <w:rPr>
                <w:rFonts w:eastAsia="Arial"/>
                <w:color w:val="000000"/>
                <w:sz w:val="18"/>
                <w:szCs w:val="18"/>
              </w:rPr>
            </w:pPr>
            <w:r w:rsidRPr="00DD7CAE">
              <w:rPr>
                <w:rFonts w:eastAsia="Arial"/>
                <w:color w:val="000000"/>
                <w:sz w:val="18"/>
                <w:szCs w:val="18"/>
              </w:rPr>
              <w:t>Tekrar tercih yapabilseydim yine bu üniversitenin aynı bölümünü tercih ederdim.</w:t>
            </w:r>
          </w:p>
        </w:tc>
        <w:tc>
          <w:tcPr>
            <w:tcW w:w="1425" w:type="dxa"/>
          </w:tcPr>
          <w:p w:rsidR="00DD7CAE" w:rsidRPr="00DD7CAE" w:rsidRDefault="00DD7CAE" w:rsidP="00A36919">
            <w:pPr>
              <w:ind w:leftChars="0" w:left="0" w:firstLineChars="0" w:firstLine="0"/>
              <w:rPr>
                <w:sz w:val="18"/>
                <w:szCs w:val="18"/>
              </w:rPr>
            </w:pPr>
          </w:p>
          <w:p w:rsidR="00DD7CAE" w:rsidRPr="00DD7CAE" w:rsidRDefault="00DD7CAE" w:rsidP="00DD7CAE">
            <w:pPr>
              <w:ind w:left="0" w:hanging="2"/>
              <w:jc w:val="center"/>
              <w:rPr>
                <w:sz w:val="18"/>
                <w:szCs w:val="18"/>
              </w:rPr>
            </w:pPr>
            <w:r w:rsidRPr="00DD7CAE">
              <w:rPr>
                <w:sz w:val="18"/>
                <w:szCs w:val="18"/>
              </w:rPr>
              <w:t>Memnuniyet Analizi</w:t>
            </w:r>
          </w:p>
        </w:tc>
        <w:tc>
          <w:tcPr>
            <w:tcW w:w="2940" w:type="dxa"/>
            <w:vAlign w:val="center"/>
          </w:tcPr>
          <w:p w:rsidR="00DD7CAE" w:rsidRPr="00DD7CAE" w:rsidRDefault="00DD7CAE" w:rsidP="00DD7CAE">
            <w:pPr>
              <w:spacing w:line="240" w:lineRule="auto"/>
              <w:ind w:leftChars="0" w:left="0" w:firstLineChars="0" w:firstLine="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DD7CAE">
              <w:rPr>
                <w:rFonts w:eastAsia="Arial"/>
                <w:color w:val="000000"/>
                <w:sz w:val="18"/>
                <w:szCs w:val="18"/>
              </w:rPr>
              <w:t>MYO’larda</w:t>
            </w:r>
            <w:proofErr w:type="spellEnd"/>
            <w:r w:rsidRPr="00DD7CAE">
              <w:rPr>
                <w:rFonts w:eastAsia="Arial"/>
                <w:color w:val="000000"/>
                <w:sz w:val="18"/>
                <w:szCs w:val="18"/>
              </w:rPr>
              <w:t xml:space="preserve"> çalışmaları başlanan ve yakın zamanda aktifleşmesi beklenen çift </w:t>
            </w:r>
            <w:proofErr w:type="spellStart"/>
            <w:r w:rsidRPr="00DD7CAE">
              <w:rPr>
                <w:rFonts w:eastAsia="Arial"/>
                <w:color w:val="000000"/>
                <w:sz w:val="18"/>
                <w:szCs w:val="18"/>
              </w:rPr>
              <w:t>anadal</w:t>
            </w:r>
            <w:proofErr w:type="spellEnd"/>
            <w:r w:rsidRPr="00DD7CAE">
              <w:rPr>
                <w:rFonts w:eastAsia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DD7CAE">
              <w:rPr>
                <w:rFonts w:eastAsia="Arial"/>
                <w:color w:val="000000"/>
                <w:sz w:val="18"/>
                <w:szCs w:val="18"/>
              </w:rPr>
              <w:t>yandal</w:t>
            </w:r>
            <w:proofErr w:type="spellEnd"/>
            <w:r w:rsidRPr="00DD7CAE">
              <w:rPr>
                <w:rFonts w:eastAsia="Arial"/>
                <w:color w:val="000000"/>
                <w:sz w:val="18"/>
                <w:szCs w:val="18"/>
              </w:rPr>
              <w:t xml:space="preserve"> programları hakkında öğrencilere bilgilendirme yapılarak aynı okulda iki farklı programdan mezun olabilme imkânı olacakları bilgisi verilecektir.</w:t>
            </w:r>
          </w:p>
        </w:tc>
        <w:tc>
          <w:tcPr>
            <w:tcW w:w="1093" w:type="dxa"/>
            <w:vAlign w:val="center"/>
          </w:tcPr>
          <w:p w:rsidR="00DD7CAE" w:rsidRDefault="002B2BE3" w:rsidP="00DD7CAE">
            <w:pPr>
              <w:spacing w:line="240" w:lineRule="auto"/>
              <w:ind w:left="0" w:right="113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19.02.2024</w:t>
            </w:r>
          </w:p>
          <w:p w:rsidR="002B2BE3" w:rsidRPr="00DD7CAE" w:rsidRDefault="002B2BE3" w:rsidP="00DD7CAE">
            <w:pPr>
              <w:spacing w:line="240" w:lineRule="auto"/>
              <w:ind w:left="0" w:right="113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31.02.2024</w:t>
            </w:r>
          </w:p>
        </w:tc>
        <w:tc>
          <w:tcPr>
            <w:tcW w:w="1559" w:type="dxa"/>
            <w:vAlign w:val="center"/>
          </w:tcPr>
          <w:p w:rsidR="002B2BE3" w:rsidRDefault="000D3C5C" w:rsidP="002B2BE3">
            <w:pPr>
              <w:tabs>
                <w:tab w:val="left" w:pos="10245"/>
              </w:tabs>
              <w:ind w:left="0" w:hanging="2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Öğretim</w:t>
            </w:r>
          </w:p>
          <w:p w:rsidR="00DD7CAE" w:rsidRPr="00DD7CAE" w:rsidRDefault="000D3C5C" w:rsidP="002B2BE3">
            <w:pPr>
              <w:spacing w:line="240" w:lineRule="auto"/>
              <w:ind w:left="0" w:hanging="2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Elem</w:t>
            </w:r>
            <w:r w:rsidR="002B2BE3">
              <w:rPr>
                <w:rFonts w:eastAsia="Calibri"/>
                <w:sz w:val="18"/>
                <w:szCs w:val="18"/>
              </w:rPr>
              <w:t>anları</w:t>
            </w:r>
          </w:p>
        </w:tc>
        <w:tc>
          <w:tcPr>
            <w:tcW w:w="1701" w:type="dxa"/>
            <w:vAlign w:val="center"/>
          </w:tcPr>
          <w:p w:rsidR="00016674" w:rsidRDefault="00016674" w:rsidP="00DD7CAE">
            <w:pPr>
              <w:tabs>
                <w:tab w:val="left" w:pos="10245"/>
              </w:tabs>
              <w:ind w:left="0" w:hanging="2"/>
              <w:jc w:val="left"/>
              <w:rPr>
                <w:sz w:val="18"/>
                <w:szCs w:val="18"/>
              </w:rPr>
            </w:pPr>
          </w:p>
          <w:p w:rsidR="00DD7CAE" w:rsidRPr="00DD7CAE" w:rsidRDefault="00DD7CAE" w:rsidP="00DD7CAE">
            <w:pPr>
              <w:tabs>
                <w:tab w:val="left" w:pos="10245"/>
              </w:tabs>
              <w:ind w:left="0" w:hanging="2"/>
              <w:jc w:val="left"/>
              <w:rPr>
                <w:sz w:val="18"/>
                <w:szCs w:val="18"/>
              </w:rPr>
            </w:pPr>
            <w:r w:rsidRPr="00DD7CAE">
              <w:rPr>
                <w:sz w:val="18"/>
                <w:szCs w:val="18"/>
              </w:rPr>
              <w:t>MYO Müdür/ Müdür Yardımcıları</w:t>
            </w:r>
          </w:p>
          <w:p w:rsidR="00DD7CAE" w:rsidRPr="00DD7CAE" w:rsidRDefault="00DD7CAE" w:rsidP="00DD7CAE">
            <w:pPr>
              <w:spacing w:line="240" w:lineRule="auto"/>
              <w:ind w:left="0" w:hanging="2"/>
              <w:jc w:val="lef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DD7CAE" w:rsidRP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DD7CAE" w:rsidRP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16674" w:rsidRPr="00DD7CAE" w:rsidRDefault="00016674" w:rsidP="00016674">
            <w:pPr>
              <w:spacing w:line="240" w:lineRule="auto"/>
              <w:ind w:leftChars="0" w:left="0" w:firstLineChars="0" w:firstLine="0"/>
              <w:rPr>
                <w:rFonts w:eastAsia="Calibri"/>
                <w:color w:val="000000"/>
                <w:sz w:val="18"/>
                <w:szCs w:val="18"/>
              </w:rPr>
            </w:pPr>
          </w:p>
          <w:p w:rsidR="00DD7CAE" w:rsidRP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D7CAE">
              <w:rPr>
                <w:rFonts w:eastAsia="Calibri"/>
                <w:color w:val="000000"/>
                <w:sz w:val="18"/>
                <w:szCs w:val="18"/>
              </w:rPr>
              <w:t>PUKÖ İyileştirme Planı</w:t>
            </w:r>
          </w:p>
          <w:p w:rsidR="00DD7CAE" w:rsidRPr="00DD7CAE" w:rsidRDefault="00DD7CAE" w:rsidP="00DD7CAE">
            <w:pPr>
              <w:ind w:left="0" w:hanging="2"/>
              <w:jc w:val="center"/>
              <w:rPr>
                <w:sz w:val="18"/>
                <w:szCs w:val="18"/>
              </w:rPr>
            </w:pPr>
            <w:proofErr w:type="gramStart"/>
            <w:r w:rsidRPr="00DD7CAE">
              <w:rPr>
                <w:rFonts w:eastAsia="Calibri"/>
                <w:color w:val="000000"/>
                <w:sz w:val="18"/>
                <w:szCs w:val="18"/>
              </w:rPr>
              <w:t>girişi</w:t>
            </w:r>
            <w:proofErr w:type="gramEnd"/>
            <w:r w:rsidRPr="00DD7CAE">
              <w:rPr>
                <w:rFonts w:eastAsia="Calibri"/>
                <w:color w:val="000000"/>
                <w:sz w:val="18"/>
                <w:szCs w:val="18"/>
              </w:rPr>
              <w:t xml:space="preserve"> yapıldı.</w:t>
            </w:r>
          </w:p>
        </w:tc>
        <w:tc>
          <w:tcPr>
            <w:tcW w:w="976" w:type="dxa"/>
          </w:tcPr>
          <w:p w:rsidR="00DD7CAE" w:rsidRPr="00DD7CAE" w:rsidRDefault="00DD7CAE" w:rsidP="00DD7CAE">
            <w:pPr>
              <w:spacing w:line="240" w:lineRule="auto"/>
              <w:ind w:left="0" w:hanging="2"/>
              <w:jc w:val="left"/>
              <w:rPr>
                <w:rFonts w:eastAsia="Calibri"/>
                <w:sz w:val="18"/>
                <w:szCs w:val="18"/>
              </w:rPr>
            </w:pPr>
          </w:p>
        </w:tc>
      </w:tr>
      <w:tr w:rsidR="00DD7CAE" w:rsidRPr="002B3566" w:rsidTr="00F32EBC">
        <w:trPr>
          <w:trHeight w:val="33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D7CAE" w:rsidRPr="002B3566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B3566">
              <w:rPr>
                <w:rFonts w:eastAsia="Calibri"/>
                <w:b/>
                <w:sz w:val="20"/>
                <w:szCs w:val="20"/>
              </w:rPr>
              <w:t>6</w:t>
            </w:r>
          </w:p>
          <w:p w:rsidR="00DD7CAE" w:rsidRPr="002B3566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FFFFFF"/>
            <w:vAlign w:val="center"/>
          </w:tcPr>
          <w:p w:rsidR="00DD7CAE" w:rsidRPr="00DD7CAE" w:rsidRDefault="00DD7CAE" w:rsidP="00DD7CAE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7CAE">
              <w:rPr>
                <w:color w:val="000000"/>
                <w:sz w:val="18"/>
                <w:szCs w:val="18"/>
              </w:rPr>
              <w:t>1. Çevrimiçi ders sırasında dersi anlatan öğretim üyesi ile etkin iletişim kurabiliyorum.</w:t>
            </w:r>
          </w:p>
          <w:p w:rsidR="00DD7CAE" w:rsidRPr="00DD7CAE" w:rsidRDefault="00DD7CAE" w:rsidP="00DD7CAE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7CAE">
              <w:rPr>
                <w:color w:val="000000"/>
                <w:sz w:val="18"/>
                <w:szCs w:val="18"/>
              </w:rPr>
              <w:t>2. Çevrimiçi ders esnasında herhangi bir sorunla karşılaşmıyorum.</w:t>
            </w:r>
          </w:p>
          <w:p w:rsidR="00DD7CAE" w:rsidRPr="00DD7CAE" w:rsidRDefault="00DD7CAE" w:rsidP="00DD7CAE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7CAE">
              <w:rPr>
                <w:color w:val="000000"/>
                <w:sz w:val="18"/>
                <w:szCs w:val="18"/>
              </w:rPr>
              <w:t>3. Çevrimiçi dersler etkin olarak gerçekleşmektedir.</w:t>
            </w:r>
          </w:p>
        </w:tc>
        <w:tc>
          <w:tcPr>
            <w:tcW w:w="1425" w:type="dxa"/>
          </w:tcPr>
          <w:p w:rsidR="00DD7CAE" w:rsidRPr="00DD7CAE" w:rsidRDefault="00DD7CAE" w:rsidP="00DD7CAE">
            <w:pPr>
              <w:ind w:left="0" w:hanging="2"/>
              <w:jc w:val="center"/>
              <w:rPr>
                <w:sz w:val="18"/>
                <w:szCs w:val="18"/>
              </w:rPr>
            </w:pPr>
          </w:p>
          <w:p w:rsidR="000667F1" w:rsidRDefault="000667F1" w:rsidP="000667F1">
            <w:pPr>
              <w:ind w:left="0" w:hanging="2"/>
              <w:jc w:val="center"/>
              <w:rPr>
                <w:sz w:val="18"/>
                <w:szCs w:val="18"/>
              </w:rPr>
            </w:pPr>
          </w:p>
          <w:p w:rsidR="002B2BE3" w:rsidRDefault="002B2BE3" w:rsidP="002B2BE3">
            <w:pPr>
              <w:ind w:leftChars="0" w:left="0" w:firstLineChars="0" w:firstLine="0"/>
              <w:rPr>
                <w:sz w:val="18"/>
                <w:szCs w:val="18"/>
              </w:rPr>
            </w:pPr>
          </w:p>
          <w:p w:rsidR="000667F1" w:rsidRDefault="000667F1" w:rsidP="000667F1">
            <w:pPr>
              <w:ind w:leftChars="0" w:left="0" w:firstLineChars="0" w:firstLine="0"/>
              <w:rPr>
                <w:sz w:val="18"/>
                <w:szCs w:val="18"/>
              </w:rPr>
            </w:pPr>
          </w:p>
          <w:p w:rsidR="00DD7CAE" w:rsidRPr="00DD7CAE" w:rsidRDefault="00DD7CAE" w:rsidP="000667F1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DD7CAE">
              <w:rPr>
                <w:sz w:val="18"/>
                <w:szCs w:val="18"/>
              </w:rPr>
              <w:t>Memnuniyet Analizi</w:t>
            </w:r>
          </w:p>
          <w:p w:rsidR="00DD7CAE" w:rsidRPr="00DD7CAE" w:rsidRDefault="00DD7CAE" w:rsidP="000667F1">
            <w:pPr>
              <w:ind w:left="0" w:hanging="2"/>
              <w:jc w:val="center"/>
              <w:rPr>
                <w:sz w:val="18"/>
                <w:szCs w:val="18"/>
              </w:rPr>
            </w:pPr>
          </w:p>
          <w:p w:rsidR="00DD7CAE" w:rsidRPr="00DD7CAE" w:rsidRDefault="00DD7CAE" w:rsidP="00DD7CAE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:rsidR="00DD7CAE" w:rsidRPr="00635034" w:rsidRDefault="002B2BE3" w:rsidP="00DD7CAE">
            <w:pPr>
              <w:spacing w:line="240" w:lineRule="auto"/>
              <w:ind w:leftChars="0" w:left="0" w:firstLineChars="0" w:firstLine="0"/>
              <w:jc w:val="left"/>
              <w:rPr>
                <w:color w:val="000000"/>
                <w:sz w:val="18"/>
                <w:szCs w:val="18"/>
              </w:rPr>
            </w:pPr>
            <w:r w:rsidRPr="00635034">
              <w:rPr>
                <w:rFonts w:eastAsia="Arial"/>
                <w:color w:val="000000"/>
                <w:sz w:val="18"/>
                <w:szCs w:val="18"/>
              </w:rPr>
              <w:t>Okulumuzda 5i dersler dışında herhangi bir ders çevrimiçi verilmemektedir. 5i dersleri veren öğretim elemanlarına bilgilendirme yapılacak ve eksiklerin giderilmesi sağlanacaktır.</w:t>
            </w:r>
          </w:p>
          <w:p w:rsidR="00DD7CAE" w:rsidRPr="00DD7CAE" w:rsidRDefault="00DD7CAE" w:rsidP="00DD7CAE">
            <w:pPr>
              <w:spacing w:line="240" w:lineRule="auto"/>
              <w:ind w:leftChars="0" w:left="0" w:firstLineChars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DD7CAE" w:rsidRDefault="002B2BE3" w:rsidP="00DD7CAE">
            <w:pPr>
              <w:spacing w:line="240" w:lineRule="auto"/>
              <w:ind w:left="0" w:right="113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19.02.2024</w:t>
            </w:r>
          </w:p>
          <w:p w:rsidR="002B2BE3" w:rsidRPr="00DD7CAE" w:rsidRDefault="002B2BE3" w:rsidP="00DD7CAE">
            <w:pPr>
              <w:spacing w:line="240" w:lineRule="auto"/>
              <w:ind w:left="0" w:right="113" w:hanging="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29.03.2024</w:t>
            </w:r>
          </w:p>
        </w:tc>
        <w:tc>
          <w:tcPr>
            <w:tcW w:w="1559" w:type="dxa"/>
            <w:vAlign w:val="center"/>
          </w:tcPr>
          <w:p w:rsidR="002B2BE3" w:rsidRDefault="002B2BE3" w:rsidP="002B2BE3">
            <w:pPr>
              <w:tabs>
                <w:tab w:val="left" w:pos="10245"/>
              </w:tabs>
              <w:ind w:leftChars="0" w:left="0" w:firstLineChars="0" w:firstLine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Program</w:t>
            </w:r>
          </w:p>
          <w:p w:rsidR="002B2BE3" w:rsidRPr="00DD7CAE" w:rsidRDefault="002B2BE3" w:rsidP="002B2BE3">
            <w:pPr>
              <w:spacing w:line="240" w:lineRule="auto"/>
              <w:ind w:left="0" w:hanging="2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Başkanları</w:t>
            </w:r>
          </w:p>
        </w:tc>
        <w:tc>
          <w:tcPr>
            <w:tcW w:w="1701" w:type="dxa"/>
            <w:vAlign w:val="center"/>
          </w:tcPr>
          <w:p w:rsidR="002B2BE3" w:rsidRDefault="002B2BE3" w:rsidP="00DD7CAE">
            <w:pPr>
              <w:tabs>
                <w:tab w:val="left" w:pos="10245"/>
              </w:tabs>
              <w:ind w:left="0" w:hanging="2"/>
              <w:jc w:val="left"/>
              <w:rPr>
                <w:sz w:val="18"/>
                <w:szCs w:val="18"/>
              </w:rPr>
            </w:pPr>
          </w:p>
          <w:p w:rsidR="00DD7CAE" w:rsidRPr="00DD7CAE" w:rsidRDefault="00DD7CAE" w:rsidP="00DD7CAE">
            <w:pPr>
              <w:tabs>
                <w:tab w:val="left" w:pos="10245"/>
              </w:tabs>
              <w:ind w:left="0" w:hanging="2"/>
              <w:jc w:val="left"/>
              <w:rPr>
                <w:sz w:val="18"/>
                <w:szCs w:val="18"/>
              </w:rPr>
            </w:pPr>
            <w:r w:rsidRPr="00DD7CAE">
              <w:rPr>
                <w:sz w:val="18"/>
                <w:szCs w:val="18"/>
              </w:rPr>
              <w:t>MYO Müdür/ Müdür Yardımcıları</w:t>
            </w:r>
          </w:p>
          <w:p w:rsidR="00DD7CAE" w:rsidRPr="00DD7CAE" w:rsidRDefault="00DD7CAE" w:rsidP="00DD7CAE">
            <w:pPr>
              <w:spacing w:line="240" w:lineRule="auto"/>
              <w:ind w:left="0" w:hanging="2"/>
              <w:jc w:val="lef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DD7CAE" w:rsidRP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16674" w:rsidRDefault="00016674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16674" w:rsidRDefault="00016674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16674" w:rsidRDefault="00016674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016674" w:rsidRPr="00DD7CAE" w:rsidRDefault="00016674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2B2BE3" w:rsidRDefault="002B2BE3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DD7CAE" w:rsidRP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D7CAE">
              <w:rPr>
                <w:rFonts w:eastAsia="Calibri"/>
                <w:color w:val="000000"/>
                <w:sz w:val="18"/>
                <w:szCs w:val="18"/>
              </w:rPr>
              <w:t>PUKÖ İyileştirme Planı</w:t>
            </w:r>
          </w:p>
          <w:p w:rsidR="00DD7CAE" w:rsidRP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DD7CAE">
              <w:rPr>
                <w:rFonts w:eastAsia="Calibri"/>
                <w:color w:val="000000"/>
                <w:sz w:val="18"/>
                <w:szCs w:val="18"/>
              </w:rPr>
              <w:t>girişi</w:t>
            </w:r>
            <w:proofErr w:type="gramEnd"/>
            <w:r w:rsidRPr="00DD7CAE">
              <w:rPr>
                <w:rFonts w:eastAsia="Calibri"/>
                <w:color w:val="000000"/>
                <w:sz w:val="18"/>
                <w:szCs w:val="18"/>
              </w:rPr>
              <w:t xml:space="preserve"> yapıldı.</w:t>
            </w:r>
          </w:p>
          <w:p w:rsidR="00DD7CAE" w:rsidRPr="00DD7CAE" w:rsidRDefault="00DD7CAE" w:rsidP="00DD7CAE">
            <w:pPr>
              <w:spacing w:line="240" w:lineRule="auto"/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DD7CAE" w:rsidRPr="00DD7CAE" w:rsidRDefault="00DD7CAE" w:rsidP="00DD7CAE">
            <w:pPr>
              <w:ind w:left="0" w:hanging="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</w:tcPr>
          <w:p w:rsidR="00375645" w:rsidRDefault="00375645" w:rsidP="00DD7CAE">
            <w:pPr>
              <w:spacing w:line="240" w:lineRule="auto"/>
              <w:ind w:left="0" w:hanging="2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375645" w:rsidRDefault="00375645" w:rsidP="00DD7CAE">
            <w:pPr>
              <w:spacing w:line="240" w:lineRule="auto"/>
              <w:ind w:left="0" w:hanging="2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375645" w:rsidRDefault="00375645" w:rsidP="00DD7CAE">
            <w:pPr>
              <w:spacing w:line="240" w:lineRule="auto"/>
              <w:ind w:left="0" w:hanging="2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375645" w:rsidRDefault="00375645" w:rsidP="00DD7CAE">
            <w:pPr>
              <w:spacing w:line="240" w:lineRule="auto"/>
              <w:ind w:left="0" w:hanging="2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375645" w:rsidRDefault="00375645" w:rsidP="00DD7CAE">
            <w:pPr>
              <w:spacing w:line="240" w:lineRule="auto"/>
              <w:ind w:left="0" w:hanging="2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375645" w:rsidRDefault="00375645" w:rsidP="00DD7CAE">
            <w:pPr>
              <w:spacing w:line="240" w:lineRule="auto"/>
              <w:ind w:left="0" w:hanging="2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DD7CAE" w:rsidRPr="002B3566" w:rsidRDefault="00375645" w:rsidP="00375645">
            <w:pPr>
              <w:spacing w:line="240" w:lineRule="auto"/>
              <w:ind w:leftChars="0" w:left="0" w:firstLineChars="0"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eastAsia="Calibri"/>
                <w:color w:val="000000"/>
                <w:sz w:val="20"/>
                <w:szCs w:val="20"/>
              </w:rPr>
              <w:t>Evet</w:t>
            </w:r>
          </w:p>
        </w:tc>
      </w:tr>
    </w:tbl>
    <w:p w:rsidR="00AF6CED" w:rsidRDefault="00AF6CED">
      <w:pPr>
        <w:tabs>
          <w:tab w:val="left" w:pos="10245"/>
        </w:tabs>
        <w:ind w:left="0" w:hanging="2"/>
        <w:rPr>
          <w:sz w:val="20"/>
          <w:szCs w:val="20"/>
        </w:rPr>
      </w:pPr>
    </w:p>
    <w:p w:rsidR="0068539F" w:rsidRDefault="0068539F">
      <w:pPr>
        <w:tabs>
          <w:tab w:val="left" w:pos="10245"/>
        </w:tabs>
        <w:ind w:left="0" w:hanging="2"/>
        <w:rPr>
          <w:sz w:val="20"/>
          <w:szCs w:val="20"/>
        </w:rPr>
      </w:pPr>
    </w:p>
    <w:sectPr w:rsidR="0068539F" w:rsidSect="00926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482" w:bottom="568" w:left="482" w:header="426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A7" w:rsidRDefault="00D40FA7">
      <w:pPr>
        <w:spacing w:line="240" w:lineRule="auto"/>
        <w:ind w:left="0" w:hanging="2"/>
      </w:pPr>
      <w:r>
        <w:separator/>
      </w:r>
    </w:p>
  </w:endnote>
  <w:endnote w:type="continuationSeparator" w:id="0">
    <w:p w:rsidR="00D40FA7" w:rsidRDefault="00D40F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ED" w:rsidRDefault="00AF6C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ED" w:rsidRDefault="00AF6CE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sz w:val="16"/>
        <w:szCs w:val="16"/>
      </w:rPr>
    </w:pPr>
  </w:p>
  <w:tbl>
    <w:tblPr>
      <w:tblStyle w:val="a7"/>
      <w:tblW w:w="15450" w:type="dxa"/>
      <w:tblInd w:w="25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375"/>
      <w:gridCol w:w="6041"/>
      <w:gridCol w:w="3034"/>
    </w:tblGrid>
    <w:tr w:rsidR="00AF6CED">
      <w:tc>
        <w:tcPr>
          <w:tcW w:w="6375" w:type="dxa"/>
          <w:vAlign w:val="center"/>
        </w:tcPr>
        <w:p w:rsidR="00AF6CED" w:rsidRDefault="00143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6041" w:type="dxa"/>
          <w:vAlign w:val="center"/>
        </w:tcPr>
        <w:p w:rsidR="00AF6CED" w:rsidRDefault="00143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No/Tarih:1 / 0</w:t>
          </w:r>
          <w:r>
            <w:rPr>
              <w:sz w:val="16"/>
              <w:szCs w:val="16"/>
            </w:rPr>
            <w:t>9</w:t>
          </w:r>
          <w:r>
            <w:rPr>
              <w:color w:val="000000"/>
              <w:sz w:val="16"/>
              <w:szCs w:val="16"/>
            </w:rPr>
            <w:t>.12.2021</w:t>
          </w:r>
        </w:p>
      </w:tc>
      <w:tc>
        <w:tcPr>
          <w:tcW w:w="3034" w:type="dxa"/>
          <w:vAlign w:val="center"/>
        </w:tcPr>
        <w:p w:rsidR="00AF6CED" w:rsidRDefault="00143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375645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375645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AF6CED">
      <w:tc>
        <w:tcPr>
          <w:tcW w:w="15450" w:type="dxa"/>
          <w:gridSpan w:val="3"/>
          <w:vAlign w:val="center"/>
        </w:tcPr>
        <w:p w:rsidR="00AF6CED" w:rsidRDefault="00143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AF6CED" w:rsidRDefault="00AF6C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5136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ED" w:rsidRDefault="00AF6C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A7" w:rsidRDefault="00D40FA7">
      <w:pPr>
        <w:spacing w:line="240" w:lineRule="auto"/>
        <w:ind w:left="0" w:hanging="2"/>
      </w:pPr>
      <w:r>
        <w:separator/>
      </w:r>
    </w:p>
  </w:footnote>
  <w:footnote w:type="continuationSeparator" w:id="0">
    <w:p w:rsidR="00D40FA7" w:rsidRDefault="00D40F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ED" w:rsidRDefault="00AF6C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ED" w:rsidRDefault="00AF6CE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sz w:val="16"/>
        <w:szCs w:val="16"/>
      </w:rPr>
    </w:pPr>
  </w:p>
  <w:tbl>
    <w:tblPr>
      <w:tblStyle w:val="a6"/>
      <w:tblW w:w="1570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85"/>
      <w:gridCol w:w="12315"/>
      <w:gridCol w:w="1605"/>
    </w:tblGrid>
    <w:tr w:rsidR="00AF6CED">
      <w:trPr>
        <w:trHeight w:val="699"/>
        <w:jc w:val="center"/>
      </w:trPr>
      <w:tc>
        <w:tcPr>
          <w:tcW w:w="1785" w:type="dxa"/>
          <w:tcBorders>
            <w:right w:val="nil"/>
          </w:tcBorders>
          <w:vAlign w:val="center"/>
        </w:tcPr>
        <w:p w:rsidR="00AF6CED" w:rsidRDefault="00143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-1268</wp:posOffset>
                </wp:positionH>
                <wp:positionV relativeFrom="paragraph">
                  <wp:posOffset>-3808</wp:posOffset>
                </wp:positionV>
                <wp:extent cx="447675" cy="447040"/>
                <wp:effectExtent l="0" t="0" r="0" b="0"/>
                <wp:wrapSquare wrapText="bothSides" distT="0" distB="0" distL="114300" distR="11430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315" w:type="dxa"/>
          <w:tcBorders>
            <w:left w:val="nil"/>
            <w:right w:val="nil"/>
          </w:tcBorders>
          <w:vAlign w:val="center"/>
        </w:tcPr>
        <w:p w:rsidR="00AF6CED" w:rsidRDefault="001430B7">
          <w:pPr>
            <w:ind w:left="0" w:hanging="2"/>
            <w:jc w:val="center"/>
          </w:pPr>
          <w:r>
            <w:rPr>
              <w:b/>
            </w:rPr>
            <w:t>BURSA ULUDAĞ ÜNİVERSİTESİ</w:t>
          </w:r>
        </w:p>
        <w:p w:rsidR="00AF6CED" w:rsidRDefault="001430B7">
          <w:pPr>
            <w:ind w:left="0" w:hanging="2"/>
            <w:jc w:val="center"/>
            <w:rPr>
              <w:color w:val="000000"/>
            </w:rPr>
          </w:pPr>
          <w:r>
            <w:rPr>
              <w:b/>
            </w:rPr>
            <w:t>SÜREKLİ İYİLEŞTİRME FORMU</w:t>
          </w:r>
        </w:p>
      </w:tc>
      <w:tc>
        <w:tcPr>
          <w:tcW w:w="1605" w:type="dxa"/>
          <w:tcBorders>
            <w:left w:val="nil"/>
          </w:tcBorders>
          <w:vAlign w:val="center"/>
        </w:tcPr>
        <w:p w:rsidR="00AF6CED" w:rsidRDefault="001430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right"/>
            <w:rPr>
              <w:color w:val="000000"/>
            </w:rPr>
          </w:pPr>
          <w:r>
            <w:rPr>
              <w:b/>
              <w:color w:val="000000"/>
            </w:rPr>
            <w:t>FR 5.4.3</w:t>
          </w:r>
          <w:r>
            <w:rPr>
              <w:b/>
            </w:rPr>
            <w:t>_</w:t>
          </w:r>
          <w:r>
            <w:rPr>
              <w:b/>
              <w:color w:val="000000"/>
            </w:rPr>
            <w:t>0</w:t>
          </w:r>
          <w:r>
            <w:rPr>
              <w:b/>
            </w:rPr>
            <w:t>2</w:t>
          </w:r>
        </w:p>
      </w:tc>
    </w:tr>
  </w:tbl>
  <w:p w:rsidR="00AF6CED" w:rsidRDefault="00AF6CED">
    <w:pPr>
      <w:spacing w:line="240" w:lineRule="auto"/>
      <w:ind w:left="0" w:hanging="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ED" w:rsidRDefault="00AF6C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ED"/>
    <w:rsid w:val="00016674"/>
    <w:rsid w:val="00031D45"/>
    <w:rsid w:val="000667F1"/>
    <w:rsid w:val="000D3C5C"/>
    <w:rsid w:val="001430B7"/>
    <w:rsid w:val="001946F5"/>
    <w:rsid w:val="00210D4F"/>
    <w:rsid w:val="002323C0"/>
    <w:rsid w:val="0025173B"/>
    <w:rsid w:val="00271678"/>
    <w:rsid w:val="00280012"/>
    <w:rsid w:val="00281F13"/>
    <w:rsid w:val="002907F6"/>
    <w:rsid w:val="002B2BE3"/>
    <w:rsid w:val="002B3566"/>
    <w:rsid w:val="002E0672"/>
    <w:rsid w:val="002F63AC"/>
    <w:rsid w:val="002F7CCA"/>
    <w:rsid w:val="00327F7E"/>
    <w:rsid w:val="00375645"/>
    <w:rsid w:val="0038589F"/>
    <w:rsid w:val="003F569E"/>
    <w:rsid w:val="00436D2A"/>
    <w:rsid w:val="004A6602"/>
    <w:rsid w:val="004E7B39"/>
    <w:rsid w:val="00523740"/>
    <w:rsid w:val="005B18F7"/>
    <w:rsid w:val="005D0FCB"/>
    <w:rsid w:val="005D3BF7"/>
    <w:rsid w:val="00621812"/>
    <w:rsid w:val="00635034"/>
    <w:rsid w:val="0068539F"/>
    <w:rsid w:val="00736A9D"/>
    <w:rsid w:val="007976F0"/>
    <w:rsid w:val="007A31B0"/>
    <w:rsid w:val="007A42AC"/>
    <w:rsid w:val="007C28A3"/>
    <w:rsid w:val="007D687E"/>
    <w:rsid w:val="00803EBB"/>
    <w:rsid w:val="008077AF"/>
    <w:rsid w:val="00846821"/>
    <w:rsid w:val="008B5B2F"/>
    <w:rsid w:val="008D63C3"/>
    <w:rsid w:val="008E2F04"/>
    <w:rsid w:val="0090701A"/>
    <w:rsid w:val="00926CFA"/>
    <w:rsid w:val="00990C62"/>
    <w:rsid w:val="009B5DC3"/>
    <w:rsid w:val="00A25685"/>
    <w:rsid w:val="00A36919"/>
    <w:rsid w:val="00A71431"/>
    <w:rsid w:val="00A86E0A"/>
    <w:rsid w:val="00A87345"/>
    <w:rsid w:val="00AE1997"/>
    <w:rsid w:val="00AF6CED"/>
    <w:rsid w:val="00B95FC8"/>
    <w:rsid w:val="00BD22C7"/>
    <w:rsid w:val="00C06106"/>
    <w:rsid w:val="00C21488"/>
    <w:rsid w:val="00C35EA5"/>
    <w:rsid w:val="00C8751C"/>
    <w:rsid w:val="00C947FA"/>
    <w:rsid w:val="00D40FA7"/>
    <w:rsid w:val="00D5611D"/>
    <w:rsid w:val="00D8078B"/>
    <w:rsid w:val="00DA3A1B"/>
    <w:rsid w:val="00DB050A"/>
    <w:rsid w:val="00DD7CAE"/>
    <w:rsid w:val="00DE4B21"/>
    <w:rsid w:val="00E12A00"/>
    <w:rsid w:val="00EE707C"/>
    <w:rsid w:val="00F32EBC"/>
    <w:rsid w:val="00F32F57"/>
    <w:rsid w:val="00F4137E"/>
    <w:rsid w:val="00F52DB0"/>
    <w:rsid w:val="00F87B34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C0BC"/>
  <w15:docId w15:val="{D8E87F5D-6B88-4FFB-8A73-CBE50C86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3EBB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customStyle="1" w:styleId="AltbilgiChar">
    <w:name w:val="Altbilgi Char"/>
    <w:rPr>
      <w:w w:val="100"/>
      <w:position w:val="-1"/>
      <w:sz w:val="24"/>
      <w:szCs w:val="24"/>
      <w:effect w:val="none"/>
      <w:vertAlign w:val="baseline"/>
      <w:cs w:val="0"/>
      <w:em w:val="none"/>
      <w:lang w:val="tr-TR" w:eastAsia="tr-TR" w:bidi="ar-SA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KonuBalChar">
    <w:name w:val="Alt Konu Başlığı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bilgiChar">
    <w:name w:val="Üs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ltBilgiChar0">
    <w:name w:val="Alt Bilgi Char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mFIn7yGTTwBP1SiTclT09yuO/g==">AMUW2mX85uuaYxCzoq7caS8fWZ40q2k0V6MZA8Ir3dgCOXnFb8nsfL25UTvxCWowdeZaHnyCFxMoXrLYqZ0c1hkHW4i7OrmgYpjb4cqQGd4NYcZK8GyW9/qFscm9BIUL2Qi8gibjYSJ7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00B201-5F13-4924-B51B-351539C0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USER</cp:lastModifiedBy>
  <cp:revision>13</cp:revision>
  <cp:lastPrinted>2023-02-20T11:17:00Z</cp:lastPrinted>
  <dcterms:created xsi:type="dcterms:W3CDTF">2023-02-21T11:00:00Z</dcterms:created>
  <dcterms:modified xsi:type="dcterms:W3CDTF">2024-05-07T13:56:00Z</dcterms:modified>
</cp:coreProperties>
</file>