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B44" w:rsidRPr="00943365" w:rsidRDefault="00731B44" w:rsidP="00731B44">
      <w:pPr>
        <w:pStyle w:val="NormalWeb"/>
        <w:shd w:val="clear" w:color="auto" w:fill="FFFFFF"/>
        <w:spacing w:before="0" w:beforeAutospacing="0"/>
        <w:rPr>
          <w:rFonts w:ascii="Open Sans" w:hAnsi="Open Sans" w:cs="Open Sans"/>
          <w:color w:val="212529"/>
          <w:sz w:val="26"/>
          <w:szCs w:val="26"/>
        </w:rPr>
      </w:pPr>
      <w:r w:rsidRPr="00943365">
        <w:rPr>
          <w:rStyle w:val="Gl"/>
          <w:rFonts w:ascii="Open Sans" w:hAnsi="Open Sans" w:cs="Open Sans"/>
          <w:color w:val="212529"/>
          <w:sz w:val="26"/>
          <w:szCs w:val="26"/>
        </w:rPr>
        <w:t>MEZUN OLMA ŞARTLARI;</w:t>
      </w:r>
    </w:p>
    <w:p w:rsidR="00731B44" w:rsidRPr="00DB15F5" w:rsidRDefault="00731B44" w:rsidP="00DB15F5">
      <w:pPr>
        <w:pStyle w:val="NormalWeb"/>
        <w:shd w:val="clear" w:color="auto" w:fill="FFFFFF"/>
        <w:spacing w:before="0" w:beforeAutospacing="0" w:after="0" w:afterAutospacing="0" w:line="360" w:lineRule="auto"/>
        <w:jc w:val="both"/>
        <w:rPr>
          <w:rFonts w:ascii="Arial" w:hAnsi="Arial" w:cs="Arial"/>
          <w:color w:val="212529"/>
          <w:sz w:val="26"/>
          <w:szCs w:val="26"/>
        </w:rPr>
      </w:pPr>
      <w:r w:rsidRPr="00943365">
        <w:rPr>
          <w:rFonts w:ascii="Open Sans" w:hAnsi="Open Sans" w:cs="Open Sans"/>
          <w:color w:val="212529"/>
          <w:sz w:val="26"/>
          <w:szCs w:val="26"/>
        </w:rPr>
        <w:t xml:space="preserve">- </w:t>
      </w:r>
      <w:r w:rsidR="000871B9">
        <w:rPr>
          <w:rFonts w:ascii="Open Sans" w:hAnsi="Open Sans" w:cs="Open Sans"/>
          <w:color w:val="212529"/>
          <w:sz w:val="26"/>
          <w:szCs w:val="26"/>
        </w:rPr>
        <w:t xml:space="preserve"> </w:t>
      </w:r>
      <w:proofErr w:type="spellStart"/>
      <w:r w:rsidRPr="00DB15F5">
        <w:rPr>
          <w:rFonts w:ascii="Arial" w:hAnsi="Arial" w:cs="Arial"/>
          <w:color w:val="212529"/>
          <w:sz w:val="26"/>
          <w:szCs w:val="26"/>
        </w:rPr>
        <w:t>GANO’nun</w:t>
      </w:r>
      <w:proofErr w:type="spellEnd"/>
      <w:r w:rsidRPr="00DB15F5">
        <w:rPr>
          <w:rFonts w:ascii="Arial" w:hAnsi="Arial" w:cs="Arial"/>
          <w:color w:val="212529"/>
          <w:sz w:val="26"/>
          <w:szCs w:val="26"/>
        </w:rPr>
        <w:t xml:space="preserve"> en az 2.00 olması,</w:t>
      </w:r>
    </w:p>
    <w:p w:rsidR="00731B44" w:rsidRPr="00DB15F5" w:rsidRDefault="00731B44" w:rsidP="00DB15F5">
      <w:pPr>
        <w:autoSpaceDE w:val="0"/>
        <w:autoSpaceDN w:val="0"/>
        <w:adjustRightInd w:val="0"/>
        <w:spacing w:after="0" w:line="360" w:lineRule="auto"/>
        <w:jc w:val="both"/>
        <w:rPr>
          <w:rFonts w:ascii="Arial" w:hAnsi="Arial" w:cs="Arial"/>
          <w:color w:val="212529"/>
          <w:sz w:val="26"/>
          <w:szCs w:val="26"/>
        </w:rPr>
      </w:pPr>
      <w:r w:rsidRPr="00DB15F5">
        <w:rPr>
          <w:rFonts w:ascii="Arial" w:hAnsi="Arial" w:cs="Arial"/>
          <w:color w:val="212529"/>
          <w:sz w:val="26"/>
          <w:szCs w:val="26"/>
        </w:rPr>
        <w:t xml:space="preserve">- AKTS değerinin en az 240 olması (2014-2015 Eğitim - Öğretim Yılı ve sonrasında kayıt yaptıran öğrenciler için geçerli) </w:t>
      </w:r>
    </w:p>
    <w:p w:rsidR="006D0213" w:rsidRPr="00DB15F5" w:rsidRDefault="006D0213" w:rsidP="00DB15F5">
      <w:pPr>
        <w:pStyle w:val="NormalWeb"/>
        <w:shd w:val="clear" w:color="auto" w:fill="FFFFFF"/>
        <w:spacing w:before="0" w:beforeAutospacing="0" w:after="0" w:afterAutospacing="0" w:line="360" w:lineRule="auto"/>
        <w:jc w:val="both"/>
        <w:rPr>
          <w:rFonts w:ascii="Arial" w:hAnsi="Arial" w:cs="Arial"/>
          <w:color w:val="212529"/>
          <w:sz w:val="26"/>
          <w:szCs w:val="26"/>
        </w:rPr>
      </w:pPr>
      <w:r w:rsidRPr="00DB15F5">
        <w:rPr>
          <w:rFonts w:ascii="Arial" w:hAnsi="Arial" w:cs="Arial"/>
          <w:color w:val="212529"/>
          <w:sz w:val="26"/>
          <w:szCs w:val="26"/>
        </w:rPr>
        <w:t xml:space="preserve">- Öğrencinin tabi olduğu ders planına </w:t>
      </w:r>
      <w:r w:rsidRPr="00DB15F5">
        <w:rPr>
          <w:rFonts w:ascii="Arial" w:hAnsi="Arial" w:cs="Arial"/>
          <w:noProof/>
          <w:color w:val="212529"/>
          <w:sz w:val="26"/>
          <w:szCs w:val="26"/>
          <w:lang w:val="en-US"/>
        </w:rPr>
        <w:t>ait alması gereken tüm</w:t>
      </w:r>
      <w:r w:rsidRPr="00DB15F5">
        <w:rPr>
          <w:rFonts w:ascii="Arial" w:hAnsi="Arial" w:cs="Arial"/>
          <w:color w:val="212529"/>
          <w:sz w:val="26"/>
          <w:szCs w:val="26"/>
        </w:rPr>
        <w:t xml:space="preserve"> </w:t>
      </w:r>
      <w:r w:rsidRPr="00DB15F5">
        <w:rPr>
          <w:rFonts w:ascii="Arial" w:hAnsi="Arial" w:cs="Arial"/>
          <w:noProof/>
          <w:color w:val="212529"/>
          <w:sz w:val="26"/>
          <w:szCs w:val="26"/>
          <w:lang w:val="en-US"/>
        </w:rPr>
        <w:t>derslerin yükümlülüklerini yerine getir</w:t>
      </w:r>
      <w:proofErr w:type="spellStart"/>
      <w:r w:rsidRPr="00DB15F5">
        <w:rPr>
          <w:rFonts w:ascii="Arial" w:hAnsi="Arial" w:cs="Arial"/>
          <w:color w:val="212529"/>
          <w:sz w:val="26"/>
          <w:szCs w:val="26"/>
        </w:rPr>
        <w:t>mesi</w:t>
      </w:r>
      <w:proofErr w:type="spellEnd"/>
      <w:r w:rsidRPr="00DB15F5">
        <w:rPr>
          <w:rFonts w:ascii="Arial" w:hAnsi="Arial" w:cs="Arial"/>
          <w:color w:val="212529"/>
          <w:sz w:val="26"/>
          <w:szCs w:val="26"/>
        </w:rPr>
        <w:t xml:space="preserve"> </w:t>
      </w:r>
      <w:r w:rsidRPr="00DB15F5">
        <w:rPr>
          <w:rFonts w:ascii="Arial" w:hAnsi="Arial" w:cs="Arial"/>
          <w:b/>
          <w:color w:val="212529"/>
          <w:sz w:val="26"/>
          <w:szCs w:val="26"/>
          <w:vertAlign w:val="superscript"/>
        </w:rPr>
        <w:t>1, 2</w:t>
      </w:r>
    </w:p>
    <w:p w:rsidR="00731B44" w:rsidRPr="00DB15F5" w:rsidRDefault="00731B44" w:rsidP="00DB15F5">
      <w:pPr>
        <w:pStyle w:val="NormalWeb"/>
        <w:shd w:val="clear" w:color="auto" w:fill="FFFFFF"/>
        <w:spacing w:before="0" w:beforeAutospacing="0" w:after="0" w:afterAutospacing="0" w:line="360" w:lineRule="auto"/>
        <w:jc w:val="both"/>
        <w:rPr>
          <w:rFonts w:ascii="Arial" w:hAnsi="Arial" w:cs="Arial"/>
          <w:color w:val="212529"/>
          <w:sz w:val="26"/>
          <w:szCs w:val="26"/>
        </w:rPr>
      </w:pPr>
      <w:r w:rsidRPr="00DB15F5">
        <w:rPr>
          <w:rFonts w:ascii="Arial" w:hAnsi="Arial" w:cs="Arial"/>
          <w:color w:val="212529"/>
          <w:sz w:val="26"/>
          <w:szCs w:val="26"/>
        </w:rPr>
        <w:t>- %30 İngilizce destekli eğitimde kredi olarak derslerin %30’unun İngilizce derslerden alınması,</w:t>
      </w:r>
    </w:p>
    <w:p w:rsidR="00731B44" w:rsidRPr="00DB15F5" w:rsidRDefault="00731B44" w:rsidP="00DB15F5">
      <w:pPr>
        <w:pStyle w:val="NormalWeb"/>
        <w:shd w:val="clear" w:color="auto" w:fill="FFFFFF"/>
        <w:spacing w:before="0" w:beforeAutospacing="0" w:after="0" w:afterAutospacing="0" w:line="360" w:lineRule="auto"/>
        <w:jc w:val="both"/>
        <w:rPr>
          <w:rFonts w:ascii="Arial" w:hAnsi="Arial" w:cs="Arial"/>
          <w:color w:val="212529"/>
          <w:sz w:val="26"/>
          <w:szCs w:val="26"/>
        </w:rPr>
      </w:pPr>
      <w:r w:rsidRPr="00DB15F5">
        <w:rPr>
          <w:rFonts w:ascii="Arial" w:hAnsi="Arial" w:cs="Arial"/>
          <w:color w:val="212529"/>
          <w:sz w:val="26"/>
          <w:szCs w:val="26"/>
        </w:rPr>
        <w:t>- Stajını tamamlamış olması.</w:t>
      </w:r>
    </w:p>
    <w:p w:rsidR="00731B44" w:rsidRPr="00DB15F5" w:rsidRDefault="00731B44" w:rsidP="00DB15F5">
      <w:pPr>
        <w:pStyle w:val="NormalWeb"/>
        <w:shd w:val="clear" w:color="auto" w:fill="FFFFFF"/>
        <w:spacing w:before="0" w:beforeAutospacing="0" w:after="0" w:afterAutospacing="0" w:line="360" w:lineRule="auto"/>
        <w:jc w:val="both"/>
        <w:rPr>
          <w:rStyle w:val="Gl"/>
          <w:rFonts w:ascii="Arial" w:hAnsi="Arial" w:cs="Arial"/>
          <w:color w:val="212529"/>
          <w:sz w:val="26"/>
          <w:szCs w:val="26"/>
        </w:rPr>
      </w:pPr>
      <w:r w:rsidRPr="00DB15F5">
        <w:rPr>
          <w:rFonts w:ascii="Arial" w:hAnsi="Arial" w:cs="Arial"/>
          <w:color w:val="212529"/>
          <w:sz w:val="26"/>
          <w:szCs w:val="26"/>
        </w:rPr>
        <w:t>-Mesleki seçmeli derslerin ders planlarına uygun olarak alınması</w:t>
      </w:r>
      <w:r w:rsidR="006D0213" w:rsidRPr="00DB15F5">
        <w:rPr>
          <w:rFonts w:ascii="Arial" w:hAnsi="Arial" w:cs="Arial"/>
          <w:b/>
          <w:color w:val="212529"/>
          <w:sz w:val="26"/>
          <w:szCs w:val="26"/>
          <w:vertAlign w:val="superscript"/>
        </w:rPr>
        <w:t>3</w:t>
      </w:r>
      <w:r w:rsidR="00943365" w:rsidRPr="00DB15F5">
        <w:rPr>
          <w:rStyle w:val="Gl"/>
          <w:rFonts w:ascii="Arial" w:hAnsi="Arial" w:cs="Arial"/>
          <w:color w:val="212529"/>
          <w:sz w:val="26"/>
          <w:szCs w:val="26"/>
        </w:rPr>
        <w:t>.</w:t>
      </w:r>
    </w:p>
    <w:p w:rsidR="00DB15F5" w:rsidRPr="00DB15F5" w:rsidRDefault="00DB15F5" w:rsidP="00DB15F5">
      <w:pPr>
        <w:pStyle w:val="NormalWeb"/>
        <w:shd w:val="clear" w:color="auto" w:fill="FFFFFF"/>
        <w:spacing w:before="0" w:beforeAutospacing="0" w:after="0" w:afterAutospacing="0" w:line="360" w:lineRule="auto"/>
        <w:jc w:val="both"/>
        <w:rPr>
          <w:rFonts w:ascii="Arial" w:hAnsi="Arial" w:cs="Arial"/>
          <w:color w:val="212529"/>
          <w:sz w:val="26"/>
          <w:szCs w:val="26"/>
        </w:rPr>
      </w:pPr>
    </w:p>
    <w:p w:rsidR="00731B44" w:rsidRPr="00DB15F5" w:rsidRDefault="00731B44" w:rsidP="00DB15F5">
      <w:pPr>
        <w:pStyle w:val="NormalWeb"/>
        <w:shd w:val="clear" w:color="auto" w:fill="FFFFFF"/>
        <w:spacing w:before="0" w:beforeAutospacing="0"/>
        <w:jc w:val="both"/>
        <w:rPr>
          <w:rFonts w:ascii="Arial" w:hAnsi="Arial" w:cs="Arial"/>
          <w:color w:val="212529"/>
          <w:sz w:val="26"/>
          <w:szCs w:val="26"/>
        </w:rPr>
      </w:pPr>
      <w:proofErr w:type="gramStart"/>
      <w:r w:rsidRPr="00DB15F5">
        <w:rPr>
          <w:rFonts w:ascii="Arial" w:hAnsi="Arial" w:cs="Arial"/>
          <w:b/>
          <w:color w:val="212529"/>
          <w:sz w:val="26"/>
          <w:szCs w:val="26"/>
          <w:vertAlign w:val="superscript"/>
        </w:rPr>
        <w:t>1</w:t>
      </w:r>
      <w:r w:rsidRPr="00DB15F5">
        <w:rPr>
          <w:rFonts w:ascii="Arial" w:hAnsi="Arial" w:cs="Arial"/>
          <w:color w:val="212529"/>
          <w:sz w:val="26"/>
          <w:szCs w:val="26"/>
          <w:vertAlign w:val="superscript"/>
        </w:rPr>
        <w:t> </w:t>
      </w:r>
      <w:r w:rsidR="00DB15F5" w:rsidRPr="00DB15F5">
        <w:rPr>
          <w:rFonts w:ascii="Arial" w:hAnsi="Arial" w:cs="Arial"/>
          <w:color w:val="212529"/>
          <w:sz w:val="26"/>
          <w:szCs w:val="26"/>
        </w:rPr>
        <w:t>:</w:t>
      </w:r>
      <w:r w:rsidRPr="00DB15F5">
        <w:rPr>
          <w:rFonts w:ascii="Arial" w:hAnsi="Arial" w:cs="Arial"/>
          <w:color w:val="212529"/>
          <w:sz w:val="26"/>
          <w:szCs w:val="26"/>
        </w:rPr>
        <w:t>Ders</w:t>
      </w:r>
      <w:proofErr w:type="gramEnd"/>
      <w:r w:rsidRPr="00DB15F5">
        <w:rPr>
          <w:rFonts w:ascii="Arial" w:hAnsi="Arial" w:cs="Arial"/>
          <w:color w:val="212529"/>
          <w:sz w:val="26"/>
          <w:szCs w:val="26"/>
        </w:rPr>
        <w:t xml:space="preserve"> planının gerektirdiği derslerin alınıp alınmadığının kontrolü, 1. sınıfı okuduğunuz eğitim öğretim yılına ait ders planına göre yapılmalı, ancak ders planında sonraki senelerde gerçekleşen olası değişiklikler de dikkate alınmalıdır. Örneğin, 2013-2014 eğitim yılında 1. sınıfı okuyan öğrencinin 1. sınıf derslerinin kontrolü 2013-2014 ders planına göre, 2. sınıf dersleri 2014-2015 ders planına göre, 3. sınıf dersleri 2015-2016 ders planına göre ve 4. sınıf dersleri 2016-2017 ders planına göre yapılmalıdır.</w:t>
      </w:r>
    </w:p>
    <w:p w:rsidR="00731B44" w:rsidRPr="00DB15F5" w:rsidRDefault="00731B44" w:rsidP="00DB15F5">
      <w:pPr>
        <w:pStyle w:val="NormalWeb"/>
        <w:shd w:val="clear" w:color="auto" w:fill="FFFFFF"/>
        <w:spacing w:before="0" w:beforeAutospacing="0"/>
        <w:jc w:val="both"/>
        <w:rPr>
          <w:rFonts w:ascii="Arial" w:hAnsi="Arial" w:cs="Arial"/>
          <w:color w:val="212529"/>
          <w:sz w:val="26"/>
          <w:szCs w:val="26"/>
        </w:rPr>
      </w:pPr>
      <w:r w:rsidRPr="00DB15F5">
        <w:rPr>
          <w:rFonts w:ascii="Arial" w:hAnsi="Arial" w:cs="Arial"/>
          <w:color w:val="212529"/>
          <w:sz w:val="26"/>
          <w:szCs w:val="26"/>
        </w:rPr>
        <w:t> </w:t>
      </w:r>
    </w:p>
    <w:p w:rsidR="00731B44" w:rsidRPr="00DB15F5" w:rsidRDefault="00731B44" w:rsidP="00DB15F5">
      <w:pPr>
        <w:pStyle w:val="NormalWeb"/>
        <w:shd w:val="clear" w:color="auto" w:fill="FFFFFF"/>
        <w:spacing w:before="0" w:beforeAutospacing="0"/>
        <w:jc w:val="both"/>
        <w:rPr>
          <w:rFonts w:ascii="Arial" w:hAnsi="Arial" w:cs="Arial"/>
          <w:color w:val="212529"/>
          <w:sz w:val="26"/>
          <w:szCs w:val="26"/>
        </w:rPr>
      </w:pPr>
      <w:r w:rsidRPr="00DB15F5">
        <w:rPr>
          <w:rFonts w:ascii="Arial" w:hAnsi="Arial" w:cs="Arial"/>
          <w:b/>
          <w:color w:val="212529"/>
          <w:sz w:val="26"/>
          <w:szCs w:val="26"/>
          <w:vertAlign w:val="superscript"/>
        </w:rPr>
        <w:t>2</w:t>
      </w:r>
      <w:r w:rsidR="00DB15F5" w:rsidRPr="00DB15F5">
        <w:rPr>
          <w:rFonts w:ascii="Arial" w:hAnsi="Arial" w:cs="Arial"/>
          <w:b/>
          <w:color w:val="212529"/>
          <w:sz w:val="26"/>
          <w:szCs w:val="26"/>
        </w:rPr>
        <w:t>:</w:t>
      </w:r>
      <w:r w:rsidRPr="00DB15F5">
        <w:rPr>
          <w:rFonts w:ascii="Arial" w:hAnsi="Arial" w:cs="Arial"/>
          <w:color w:val="212529"/>
          <w:sz w:val="26"/>
          <w:szCs w:val="26"/>
          <w:vertAlign w:val="superscript"/>
        </w:rPr>
        <w:t> </w:t>
      </w:r>
      <w:r w:rsidRPr="00DB15F5">
        <w:rPr>
          <w:rFonts w:ascii="Arial" w:hAnsi="Arial" w:cs="Arial"/>
          <w:color w:val="212529"/>
          <w:sz w:val="26"/>
          <w:szCs w:val="26"/>
        </w:rPr>
        <w:t xml:space="preserve">Ayrıca, ders kontrolleri yapılırken seçmeli derslerde de, aynı zorunlu </w:t>
      </w:r>
      <w:proofErr w:type="gramStart"/>
      <w:r w:rsidRPr="00DB15F5">
        <w:rPr>
          <w:rFonts w:ascii="Arial" w:hAnsi="Arial" w:cs="Arial"/>
          <w:color w:val="212529"/>
          <w:sz w:val="26"/>
          <w:szCs w:val="26"/>
        </w:rPr>
        <w:t>derslerde</w:t>
      </w:r>
      <w:proofErr w:type="gramEnd"/>
      <w:r w:rsidRPr="00DB15F5">
        <w:rPr>
          <w:rFonts w:ascii="Arial" w:hAnsi="Arial" w:cs="Arial"/>
          <w:color w:val="212529"/>
          <w:sz w:val="26"/>
          <w:szCs w:val="26"/>
        </w:rPr>
        <w:t xml:space="preserve"> olduğu gibi, tabi olunan ders planında sonraki senelerde gerçekleşen olası değişiklikler dikkate alınarak, alınması gereken seçmeli ders sayılarına (Türkçe mesleki dersler (Alan İçi Seçmeli Ders Türkçe), İngilizce mesleki dersler (Alan İçi Seçmeli Ders İngilizce) ve Sosyal seçmeli dersler (Alan Dışı Seçmeli Ders) dikkat edilmelidir. Bu derslerin adetleri her dönem için ders planlarında zorunlu derslerin altında belirtilmiştir. Bu sayı tabi olunan yıla göre öğrenciden öğrenciye değişiklik göstermektedir.</w:t>
      </w:r>
    </w:p>
    <w:p w:rsidR="006D0213" w:rsidRPr="00DB15F5" w:rsidRDefault="006D0213" w:rsidP="00DB15F5">
      <w:pPr>
        <w:pStyle w:val="NormalWeb"/>
        <w:shd w:val="clear" w:color="auto" w:fill="FFFFFF"/>
        <w:spacing w:before="0" w:beforeAutospacing="0"/>
        <w:jc w:val="both"/>
        <w:rPr>
          <w:rFonts w:ascii="Arial" w:hAnsi="Arial" w:cs="Arial"/>
          <w:color w:val="212529"/>
          <w:sz w:val="26"/>
          <w:szCs w:val="26"/>
        </w:rPr>
      </w:pPr>
    </w:p>
    <w:p w:rsidR="006C1DE4" w:rsidRDefault="006D0213" w:rsidP="006C1DE4">
      <w:pPr>
        <w:pStyle w:val="NormalWeb"/>
        <w:shd w:val="clear" w:color="auto" w:fill="FFFFFF"/>
        <w:spacing w:before="0" w:beforeAutospacing="0" w:after="0" w:afterAutospacing="0"/>
        <w:jc w:val="both"/>
        <w:rPr>
          <w:rStyle w:val="Gl"/>
          <w:rFonts w:ascii="Arial" w:hAnsi="Arial" w:cs="Arial"/>
          <w:b w:val="0"/>
          <w:color w:val="212529"/>
          <w:sz w:val="26"/>
          <w:szCs w:val="26"/>
        </w:rPr>
      </w:pPr>
      <w:r w:rsidRPr="00DB15F5">
        <w:rPr>
          <w:rStyle w:val="Gl"/>
          <w:rFonts w:ascii="Arial" w:hAnsi="Arial" w:cs="Arial"/>
          <w:color w:val="212529"/>
          <w:sz w:val="26"/>
          <w:szCs w:val="26"/>
          <w:vertAlign w:val="superscript"/>
        </w:rPr>
        <w:t>3</w:t>
      </w:r>
      <w:r w:rsidRPr="00DB15F5">
        <w:rPr>
          <w:rStyle w:val="Gl"/>
          <w:rFonts w:ascii="Arial" w:hAnsi="Arial" w:cs="Arial"/>
          <w:b w:val="0"/>
          <w:color w:val="212529"/>
          <w:sz w:val="26"/>
          <w:szCs w:val="26"/>
        </w:rPr>
        <w:t>: Mesleki Seçmeli derslerin birbiri yerine sayılması hususunda problem yaşanmaması için derslerin ait olduğu dönemde alınması gerekmektedir. Yıllar arasında seçmeli dersler birbiri yerine sayılmamaktadır. Örneğin 3. Sınıfta fazladan alınan seçmeli bir ders 2. Sınıfta eksik kalan bir dersin yerine sayılmamaktadır. Diğer yıllar için de bu geçerlidir.</w:t>
      </w:r>
    </w:p>
    <w:p w:rsidR="00DF50EE" w:rsidRDefault="00DF50EE" w:rsidP="006C1DE4">
      <w:pPr>
        <w:pStyle w:val="NormalWeb"/>
        <w:shd w:val="clear" w:color="auto" w:fill="FFFFFF"/>
        <w:spacing w:before="0" w:beforeAutospacing="0" w:after="0" w:afterAutospacing="0"/>
        <w:jc w:val="both"/>
        <w:rPr>
          <w:rStyle w:val="Gl"/>
          <w:rFonts w:ascii="Arial" w:hAnsi="Arial" w:cs="Arial"/>
          <w:b w:val="0"/>
          <w:color w:val="212529"/>
          <w:sz w:val="26"/>
          <w:szCs w:val="26"/>
        </w:rPr>
      </w:pPr>
    </w:p>
    <w:p w:rsidR="00943365" w:rsidRPr="00DB15F5" w:rsidRDefault="006D0213" w:rsidP="006C1DE4">
      <w:pPr>
        <w:pStyle w:val="NormalWeb"/>
        <w:shd w:val="clear" w:color="auto" w:fill="FFFFFF"/>
        <w:spacing w:before="0" w:beforeAutospacing="0" w:after="0" w:afterAutospacing="0"/>
        <w:jc w:val="both"/>
        <w:rPr>
          <w:rStyle w:val="Gl"/>
          <w:rFonts w:ascii="Arial" w:hAnsi="Arial" w:cs="Arial"/>
          <w:b w:val="0"/>
          <w:color w:val="212529"/>
          <w:sz w:val="26"/>
          <w:szCs w:val="26"/>
        </w:rPr>
      </w:pPr>
      <w:r w:rsidRPr="00DB15F5">
        <w:rPr>
          <w:rStyle w:val="Gl"/>
          <w:rFonts w:ascii="Arial" w:hAnsi="Arial" w:cs="Arial"/>
          <w:b w:val="0"/>
          <w:color w:val="212529"/>
          <w:sz w:val="26"/>
          <w:szCs w:val="26"/>
        </w:rPr>
        <w:t>2. sınıfta alınması gereken toplam mesleki seçmeli ders sayısının ders planlarının 2. sınıf güz ve bahar dönemlerinde yer alan seçmeli ders listelerinden tamamlanması gerekme</w:t>
      </w:r>
      <w:bookmarkStart w:id="0" w:name="_GoBack"/>
      <w:bookmarkEnd w:id="0"/>
      <w:r w:rsidRPr="00DB15F5">
        <w:rPr>
          <w:rStyle w:val="Gl"/>
          <w:rFonts w:ascii="Arial" w:hAnsi="Arial" w:cs="Arial"/>
          <w:b w:val="0"/>
          <w:color w:val="212529"/>
          <w:sz w:val="26"/>
          <w:szCs w:val="26"/>
        </w:rPr>
        <w:t xml:space="preserve">ktedir. Aynı durum 3. ve 4. sınıf için de </w:t>
      </w:r>
      <w:r w:rsidRPr="00DB15F5">
        <w:rPr>
          <w:rStyle w:val="Gl"/>
          <w:rFonts w:ascii="Arial" w:hAnsi="Arial" w:cs="Arial"/>
          <w:b w:val="0"/>
          <w:color w:val="212529"/>
          <w:sz w:val="26"/>
          <w:szCs w:val="26"/>
        </w:rPr>
        <w:lastRenderedPageBreak/>
        <w:t>geçerlidir. Sosyal seçmeli dersler için dönem fark etmemektedir. </w:t>
      </w:r>
      <w:r w:rsidR="00943365" w:rsidRPr="00DB15F5">
        <w:rPr>
          <w:rStyle w:val="Gl"/>
          <w:rFonts w:ascii="Arial" w:hAnsi="Arial" w:cs="Arial"/>
          <w:b w:val="0"/>
          <w:color w:val="212529"/>
          <w:sz w:val="26"/>
          <w:szCs w:val="26"/>
        </w:rPr>
        <w:t xml:space="preserve">Ancak bölümümüzde açılan bazı dersler sosyal seçmeli ders grubunda yer almasına rağmen mesleki seçmeli ders zannedilerek alınmaktadır. Ders seçimleri sırasında bu hususun dikkate alınması gerekir. </w:t>
      </w:r>
      <w:r w:rsidRPr="00DB15F5">
        <w:rPr>
          <w:rStyle w:val="Gl"/>
          <w:rFonts w:ascii="Arial" w:hAnsi="Arial" w:cs="Arial"/>
          <w:b w:val="0"/>
          <w:color w:val="212529"/>
          <w:sz w:val="26"/>
          <w:szCs w:val="26"/>
        </w:rPr>
        <w:t> </w:t>
      </w:r>
    </w:p>
    <w:p w:rsidR="006C1DE4" w:rsidRDefault="006C1DE4" w:rsidP="006C1DE4">
      <w:pPr>
        <w:pStyle w:val="NormalWeb"/>
        <w:shd w:val="clear" w:color="auto" w:fill="FFFFFF"/>
        <w:spacing w:before="0" w:beforeAutospacing="0" w:after="0" w:afterAutospacing="0"/>
        <w:jc w:val="both"/>
        <w:rPr>
          <w:rStyle w:val="Gl"/>
          <w:rFonts w:ascii="Arial" w:hAnsi="Arial" w:cs="Arial"/>
          <w:b w:val="0"/>
          <w:color w:val="212529"/>
          <w:sz w:val="26"/>
          <w:szCs w:val="26"/>
          <w:u w:val="single"/>
        </w:rPr>
      </w:pPr>
    </w:p>
    <w:p w:rsidR="00943365" w:rsidRPr="00DB15F5" w:rsidRDefault="00943365" w:rsidP="00DB15F5">
      <w:pPr>
        <w:pStyle w:val="NormalWeb"/>
        <w:shd w:val="clear" w:color="auto" w:fill="FFFFFF"/>
        <w:spacing w:before="0" w:beforeAutospacing="0"/>
        <w:jc w:val="both"/>
        <w:rPr>
          <w:rStyle w:val="Gl"/>
          <w:rFonts w:ascii="Arial" w:hAnsi="Arial" w:cs="Arial"/>
          <w:b w:val="0"/>
          <w:color w:val="212529"/>
          <w:sz w:val="26"/>
          <w:szCs w:val="26"/>
          <w:u w:val="single"/>
        </w:rPr>
      </w:pPr>
      <w:r w:rsidRPr="00DB15F5">
        <w:rPr>
          <w:rStyle w:val="Gl"/>
          <w:rFonts w:ascii="Arial" w:hAnsi="Arial" w:cs="Arial"/>
          <w:b w:val="0"/>
          <w:color w:val="212529"/>
          <w:sz w:val="26"/>
          <w:szCs w:val="26"/>
          <w:u w:val="single"/>
        </w:rPr>
        <w:t>Bölümümüzde Açılan Alan Dışı (Sosyal Seçmeli Dersler):</w:t>
      </w:r>
    </w:p>
    <w:p w:rsidR="00943365" w:rsidRPr="00DB15F5" w:rsidRDefault="00943365" w:rsidP="00DB15F5">
      <w:pPr>
        <w:pStyle w:val="NormalWeb"/>
        <w:shd w:val="clear" w:color="auto" w:fill="FFFFFF"/>
        <w:spacing w:before="0" w:beforeAutospacing="0" w:after="0" w:afterAutospacing="0"/>
        <w:jc w:val="both"/>
        <w:rPr>
          <w:rStyle w:val="Gl"/>
          <w:rFonts w:ascii="Arial" w:hAnsi="Arial" w:cs="Arial"/>
          <w:b w:val="0"/>
          <w:color w:val="212529"/>
          <w:sz w:val="26"/>
          <w:szCs w:val="26"/>
        </w:rPr>
      </w:pPr>
      <w:r w:rsidRPr="00DB15F5">
        <w:rPr>
          <w:rStyle w:val="Gl"/>
          <w:rFonts w:ascii="Arial" w:hAnsi="Arial" w:cs="Arial"/>
          <w:b w:val="0"/>
          <w:color w:val="212529"/>
          <w:sz w:val="26"/>
          <w:szCs w:val="26"/>
        </w:rPr>
        <w:t>CEV3049 Su Temini Tarihçesi</w:t>
      </w:r>
    </w:p>
    <w:p w:rsidR="00943365" w:rsidRPr="00DB15F5" w:rsidRDefault="00943365" w:rsidP="00DB15F5">
      <w:pPr>
        <w:pStyle w:val="NormalWeb"/>
        <w:shd w:val="clear" w:color="auto" w:fill="FFFFFF"/>
        <w:spacing w:before="0" w:beforeAutospacing="0" w:after="0" w:afterAutospacing="0"/>
        <w:jc w:val="both"/>
        <w:rPr>
          <w:rStyle w:val="Gl"/>
          <w:rFonts w:ascii="Arial" w:hAnsi="Arial" w:cs="Arial"/>
          <w:b w:val="0"/>
          <w:color w:val="212529"/>
          <w:sz w:val="26"/>
          <w:szCs w:val="26"/>
        </w:rPr>
      </w:pPr>
      <w:r w:rsidRPr="00DB15F5">
        <w:rPr>
          <w:rStyle w:val="Gl"/>
          <w:rFonts w:ascii="Arial" w:hAnsi="Arial" w:cs="Arial"/>
          <w:b w:val="0"/>
          <w:color w:val="212529"/>
          <w:sz w:val="26"/>
          <w:szCs w:val="26"/>
        </w:rPr>
        <w:t>CEV3065 Akademik Araştırma Ve Raporlama Teknikleri</w:t>
      </w:r>
    </w:p>
    <w:p w:rsidR="00943365" w:rsidRPr="00DB15F5" w:rsidRDefault="00943365" w:rsidP="00DB15F5">
      <w:pPr>
        <w:pStyle w:val="NormalWeb"/>
        <w:shd w:val="clear" w:color="auto" w:fill="FFFFFF"/>
        <w:spacing w:before="0" w:beforeAutospacing="0" w:after="0" w:afterAutospacing="0"/>
        <w:jc w:val="both"/>
        <w:rPr>
          <w:rStyle w:val="Gl"/>
          <w:rFonts w:ascii="Arial" w:hAnsi="Arial" w:cs="Arial"/>
          <w:b w:val="0"/>
          <w:color w:val="212529"/>
          <w:sz w:val="26"/>
          <w:szCs w:val="26"/>
        </w:rPr>
      </w:pPr>
      <w:r w:rsidRPr="00DB15F5">
        <w:rPr>
          <w:rStyle w:val="Gl"/>
          <w:rFonts w:ascii="Arial" w:hAnsi="Arial" w:cs="Arial"/>
          <w:b w:val="0"/>
          <w:color w:val="212529"/>
          <w:sz w:val="26"/>
          <w:szCs w:val="26"/>
        </w:rPr>
        <w:t>CEV3102 Toplumsal Duyarlılık Projesi</w:t>
      </w:r>
    </w:p>
    <w:p w:rsidR="00943365" w:rsidRPr="00DB15F5" w:rsidRDefault="00943365" w:rsidP="00DB15F5">
      <w:pPr>
        <w:pStyle w:val="NormalWeb"/>
        <w:shd w:val="clear" w:color="auto" w:fill="FFFFFF"/>
        <w:spacing w:before="0" w:beforeAutospacing="0" w:after="0" w:afterAutospacing="0"/>
        <w:jc w:val="both"/>
        <w:rPr>
          <w:rStyle w:val="Gl"/>
          <w:rFonts w:ascii="Arial" w:hAnsi="Arial" w:cs="Arial"/>
          <w:b w:val="0"/>
          <w:color w:val="212529"/>
          <w:sz w:val="26"/>
          <w:szCs w:val="26"/>
        </w:rPr>
      </w:pPr>
      <w:r w:rsidRPr="00DB15F5">
        <w:rPr>
          <w:rStyle w:val="Gl"/>
          <w:rFonts w:ascii="Arial" w:hAnsi="Arial" w:cs="Arial"/>
          <w:b w:val="0"/>
          <w:color w:val="212529"/>
          <w:sz w:val="26"/>
          <w:szCs w:val="26"/>
        </w:rPr>
        <w:t>CEV3104 Atıkların Geri Dönüşümü</w:t>
      </w:r>
    </w:p>
    <w:p w:rsidR="006D0213" w:rsidRPr="00DB15F5" w:rsidRDefault="00943365" w:rsidP="00DB15F5">
      <w:pPr>
        <w:pStyle w:val="NormalWeb"/>
        <w:shd w:val="clear" w:color="auto" w:fill="FFFFFF"/>
        <w:spacing w:before="0" w:beforeAutospacing="0" w:after="0" w:afterAutospacing="0"/>
        <w:jc w:val="both"/>
        <w:rPr>
          <w:rStyle w:val="Gl"/>
          <w:rFonts w:ascii="Arial" w:hAnsi="Arial" w:cs="Arial"/>
          <w:b w:val="0"/>
          <w:sz w:val="26"/>
          <w:szCs w:val="26"/>
        </w:rPr>
      </w:pPr>
      <w:r w:rsidRPr="00DB15F5">
        <w:rPr>
          <w:rStyle w:val="Gl"/>
          <w:rFonts w:ascii="Arial" w:hAnsi="Arial" w:cs="Arial"/>
          <w:b w:val="0"/>
          <w:color w:val="212529"/>
          <w:sz w:val="26"/>
          <w:szCs w:val="26"/>
        </w:rPr>
        <w:t>CEV2102 Etkin Sunuş Teknikleri </w:t>
      </w:r>
    </w:p>
    <w:p w:rsidR="006D0213" w:rsidRPr="00DB15F5" w:rsidRDefault="006D0213" w:rsidP="00DB15F5">
      <w:pPr>
        <w:pStyle w:val="NormalWeb"/>
        <w:shd w:val="clear" w:color="auto" w:fill="FFFFFF"/>
        <w:spacing w:before="0" w:beforeAutospacing="0"/>
        <w:jc w:val="both"/>
        <w:rPr>
          <w:rFonts w:ascii="Arial" w:hAnsi="Arial" w:cs="Arial"/>
          <w:color w:val="212529"/>
          <w:sz w:val="26"/>
          <w:szCs w:val="26"/>
        </w:rPr>
      </w:pPr>
      <w:r w:rsidRPr="00DB15F5">
        <w:rPr>
          <w:rFonts w:ascii="Arial" w:hAnsi="Arial" w:cs="Arial"/>
          <w:color w:val="212529"/>
          <w:sz w:val="26"/>
          <w:szCs w:val="26"/>
        </w:rPr>
        <w:t> </w:t>
      </w:r>
    </w:p>
    <w:p w:rsidR="006D0213" w:rsidRPr="006D0213" w:rsidRDefault="006D0213" w:rsidP="00731B44">
      <w:pPr>
        <w:pStyle w:val="NormalWeb"/>
        <w:shd w:val="clear" w:color="auto" w:fill="FFFFFF"/>
        <w:spacing w:before="0" w:beforeAutospacing="0"/>
        <w:rPr>
          <w:rFonts w:ascii="Open Sans" w:hAnsi="Open Sans" w:cs="Open Sans"/>
          <w:color w:val="212529"/>
          <w:sz w:val="30"/>
          <w:szCs w:val="30"/>
        </w:rPr>
      </w:pPr>
    </w:p>
    <w:p w:rsidR="00731B44" w:rsidRPr="006D0213" w:rsidRDefault="00731B44" w:rsidP="00731B44">
      <w:pPr>
        <w:pStyle w:val="NormalWeb"/>
        <w:shd w:val="clear" w:color="auto" w:fill="FFFFFF"/>
        <w:spacing w:before="0" w:beforeAutospacing="0"/>
        <w:rPr>
          <w:rFonts w:ascii="Open Sans" w:hAnsi="Open Sans" w:cs="Open Sans"/>
          <w:color w:val="212529"/>
          <w:sz w:val="30"/>
          <w:szCs w:val="30"/>
        </w:rPr>
      </w:pPr>
      <w:r w:rsidRPr="006D0213">
        <w:rPr>
          <w:rFonts w:ascii="Open Sans" w:hAnsi="Open Sans" w:cs="Open Sans"/>
          <w:color w:val="212529"/>
          <w:sz w:val="30"/>
          <w:szCs w:val="30"/>
        </w:rPr>
        <w:t> </w:t>
      </w:r>
    </w:p>
    <w:p w:rsidR="00371938" w:rsidRPr="006D0213" w:rsidRDefault="00371938"/>
    <w:sectPr w:rsidR="00371938" w:rsidRPr="006D0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Verdana"/>
    <w:charset w:val="A2"/>
    <w:family w:val="swiss"/>
    <w:pitch w:val="variable"/>
    <w:sig w:usb0="00000001" w:usb1="4000205B" w:usb2="00000028"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5A"/>
    <w:rsid w:val="000871B9"/>
    <w:rsid w:val="00142418"/>
    <w:rsid w:val="00180975"/>
    <w:rsid w:val="001E555A"/>
    <w:rsid w:val="00371938"/>
    <w:rsid w:val="006C1DE4"/>
    <w:rsid w:val="006D0213"/>
    <w:rsid w:val="00731B44"/>
    <w:rsid w:val="00943365"/>
    <w:rsid w:val="00C93E24"/>
    <w:rsid w:val="00DB15F5"/>
    <w:rsid w:val="00DF50EE"/>
    <w:rsid w:val="00E33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4721"/>
  <w15:docId w15:val="{C3DE138C-7902-441D-BCC9-28DD7CCC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31B44"/>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 w:type="character" w:styleId="Gl">
    <w:name w:val="Strong"/>
    <w:basedOn w:val="VarsaylanParagrafYazTipi"/>
    <w:uiPriority w:val="22"/>
    <w:qFormat/>
    <w:rsid w:val="00731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2020-09-28T08:31:00Z</dcterms:created>
  <dcterms:modified xsi:type="dcterms:W3CDTF">2020-09-28T08:32:00Z</dcterms:modified>
</cp:coreProperties>
</file>