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sidR="000E049F">
              <w:rPr>
                <w:rFonts w:ascii="Verdana" w:hAnsi="Verdana"/>
                <w:sz w:val="16"/>
                <w:szCs w:val="16"/>
              </w:rPr>
              <w:t>7</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A26B41" w:rsidRPr="006E2E6A" w:rsidRDefault="00A26B41" w:rsidP="00A26B41">
            <w:pPr>
              <w:jc w:val="center"/>
              <w:rPr>
                <w:b/>
              </w:rPr>
            </w:pPr>
          </w:p>
          <w:p w:rsidR="00333280" w:rsidRPr="0035262B" w:rsidRDefault="006346D8" w:rsidP="000651A1">
            <w:pPr>
              <w:rPr>
                <w:rFonts w:ascii="Calibri" w:hAnsi="Calibri" w:cs="Calibri"/>
                <w:sz w:val="22"/>
                <w:szCs w:val="22"/>
              </w:rPr>
            </w:pPr>
            <w:r>
              <w:t>Anahtarlama cihazı</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6346D8" w:rsidP="003307EF">
            <w:pPr>
              <w:jc w:val="center"/>
              <w:rPr>
                <w:rFonts w:ascii="Verdana" w:hAnsi="Verdana"/>
                <w:sz w:val="16"/>
                <w:szCs w:val="16"/>
              </w:rPr>
            </w:pPr>
            <w:r>
              <w:rPr>
                <w:rFonts w:ascii="Verdana" w:hAnsi="Verdana"/>
                <w:sz w:val="16"/>
                <w:szCs w:val="16"/>
              </w:rPr>
              <w:t>2</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6346D8" w:rsidP="00393E02">
            <w:pPr>
              <w:rPr>
                <w:rFonts w:ascii="Calibri" w:hAnsi="Calibri" w:cs="Calibri"/>
                <w:sz w:val="22"/>
                <w:szCs w:val="22"/>
              </w:rPr>
            </w:pPr>
            <w:r>
              <w:t>10Gb L</w:t>
            </w:r>
            <w:r w:rsidRPr="00A6684F">
              <w:t>R SFP+ Module</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6346D8" w:rsidP="00FC04B4">
            <w:pPr>
              <w:rPr>
                <w:rFonts w:ascii="Calibri" w:hAnsi="Calibri" w:cs="Calibri"/>
                <w:sz w:val="16"/>
                <w:szCs w:val="16"/>
              </w:rPr>
            </w:pPr>
            <w:r w:rsidRPr="00AC386B">
              <w:rPr>
                <w:rFonts w:ascii="Calibri" w:hAnsi="Calibri" w:cs="Calibri"/>
              </w:rPr>
              <w:t>Teknik Şartname</w:t>
            </w:r>
          </w:p>
        </w:tc>
        <w:tc>
          <w:tcPr>
            <w:tcW w:w="1220" w:type="dxa"/>
            <w:tcBorders>
              <w:left w:val="single" w:sz="12" w:space="0" w:color="auto"/>
            </w:tcBorders>
            <w:vAlign w:val="center"/>
          </w:tcPr>
          <w:p w:rsidR="00333280" w:rsidRPr="000C3EA3" w:rsidRDefault="006346D8" w:rsidP="003307EF">
            <w:pPr>
              <w:jc w:val="center"/>
              <w:rPr>
                <w:rFonts w:ascii="Verdana" w:hAnsi="Verdana"/>
                <w:sz w:val="16"/>
                <w:szCs w:val="16"/>
              </w:rPr>
            </w:pPr>
            <w:r>
              <w:rPr>
                <w:rFonts w:ascii="Verdana" w:hAnsi="Verdana"/>
                <w:sz w:val="16"/>
                <w:szCs w:val="16"/>
              </w:rPr>
              <w:t>4</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89433A" w:rsidRDefault="0089433A" w:rsidP="00ED62F0">
      <w:pPr>
        <w:keepNext/>
        <w:spacing w:line="276" w:lineRule="auto"/>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w:t>
      </w:r>
      <w:r w:rsidR="00ED62F0" w:rsidRPr="00F92180">
        <w:t>bulunan sistem odasına ilave  ağ anahtarlarının alınması ve çalışır</w:t>
      </w:r>
      <w:r w:rsidR="00ED62F0">
        <w:t xml:space="preserve"> durumda teslim edilmesi işi</w:t>
      </w:r>
      <w:r w:rsidR="00EF0473" w:rsidRPr="00973824">
        <w:rPr>
          <w:color w:val="000000"/>
          <w:spacing w:val="5"/>
        </w:rPr>
        <w:t xml:space="preserve"> için </w:t>
      </w:r>
      <w:r w:rsidR="001F41B9" w:rsidRPr="00973824">
        <w:rPr>
          <w:color w:val="000000"/>
          <w:spacing w:val="5"/>
        </w:rPr>
        <w:t xml:space="preserve">teklifler </w:t>
      </w:r>
      <w:r w:rsidR="00ED62F0">
        <w:rPr>
          <w:color w:val="000000"/>
          <w:spacing w:val="5"/>
        </w:rPr>
        <w:t>19/08</w:t>
      </w:r>
      <w:r w:rsidR="001F41B9" w:rsidRPr="00973824">
        <w:rPr>
          <w:color w:val="000000"/>
          <w:spacing w:val="5"/>
        </w:rPr>
        <w:t>/</w:t>
      </w:r>
      <w:r w:rsidR="00EE5BAD" w:rsidRPr="00973824">
        <w:rPr>
          <w:color w:val="000000"/>
          <w:spacing w:val="5"/>
        </w:rPr>
        <w:t>20</w:t>
      </w:r>
      <w:r w:rsidR="00DC6AB5">
        <w:rPr>
          <w:color w:val="000000"/>
          <w:spacing w:val="5"/>
        </w:rPr>
        <w:t>21</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lastRenderedPageBreak/>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EC521F" w:rsidRPr="00921A02" w:rsidRDefault="00EC521F" w:rsidP="00EC521F">
      <w:pPr>
        <w:keepNext/>
        <w:jc w:val="both"/>
        <w:rPr>
          <w:rFonts w:eastAsia="Trebuchet MS"/>
          <w:b/>
        </w:rPr>
      </w:pPr>
      <w:bookmarkStart w:id="0" w:name="OLE_LINK1"/>
    </w:p>
    <w:p w:rsidR="00EC521F" w:rsidRPr="00921A02" w:rsidRDefault="00EC521F" w:rsidP="00EC521F">
      <w:pPr>
        <w:keepNext/>
        <w:jc w:val="center"/>
        <w:rPr>
          <w:b/>
        </w:rPr>
      </w:pPr>
      <w:r w:rsidRPr="00921A02">
        <w:rPr>
          <w:b/>
        </w:rPr>
        <w:t xml:space="preserve">BURSA ULUDAĞ ÜNİVERSİTESİ </w:t>
      </w:r>
      <w:r>
        <w:rPr>
          <w:b/>
        </w:rPr>
        <w:t xml:space="preserve">SİSTEM ODASI İLAVE ANAHTARLAMA CİHAZI ALIMI TEKNİK </w:t>
      </w:r>
      <w:r w:rsidRPr="00921A02">
        <w:rPr>
          <w:b/>
        </w:rPr>
        <w:t>ŞARTNAMESİ</w:t>
      </w:r>
    </w:p>
    <w:p w:rsidR="00EC521F" w:rsidRPr="00F92180" w:rsidRDefault="00EC521F" w:rsidP="00EC521F">
      <w:pPr>
        <w:keepNext/>
        <w:jc w:val="both"/>
      </w:pPr>
    </w:p>
    <w:p w:rsidR="00EC521F" w:rsidRPr="00F92180" w:rsidRDefault="00EC521F" w:rsidP="00EC521F">
      <w:pPr>
        <w:keepNext/>
        <w:jc w:val="both"/>
      </w:pPr>
    </w:p>
    <w:p w:rsidR="00EC521F" w:rsidRPr="00F92180" w:rsidRDefault="00EC521F" w:rsidP="00EC521F">
      <w:pPr>
        <w:pStyle w:val="ListeParagraf"/>
        <w:keepNext/>
        <w:numPr>
          <w:ilvl w:val="0"/>
          <w:numId w:val="8"/>
        </w:numPr>
        <w:spacing w:after="0" w:line="240" w:lineRule="auto"/>
        <w:jc w:val="both"/>
        <w:rPr>
          <w:rFonts w:ascii="Times New Roman" w:hAnsi="Times New Roman"/>
          <w:sz w:val="24"/>
          <w:szCs w:val="24"/>
        </w:rPr>
      </w:pPr>
      <w:r w:rsidRPr="00F92180">
        <w:rPr>
          <w:rFonts w:ascii="Times New Roman" w:hAnsi="Times New Roman"/>
          <w:sz w:val="24"/>
          <w:szCs w:val="24"/>
        </w:rPr>
        <w:t>İŞİN KONUSU</w:t>
      </w:r>
    </w:p>
    <w:p w:rsidR="00EC521F" w:rsidRPr="00F92180" w:rsidRDefault="00EC521F" w:rsidP="00EC521F">
      <w:pPr>
        <w:pStyle w:val="ListeParagraf"/>
        <w:keepNext/>
        <w:spacing w:after="0" w:line="240" w:lineRule="auto"/>
        <w:jc w:val="both"/>
        <w:rPr>
          <w:rFonts w:ascii="Times New Roman" w:hAnsi="Times New Roman"/>
          <w:sz w:val="24"/>
          <w:szCs w:val="24"/>
        </w:rPr>
      </w:pPr>
    </w:p>
    <w:p w:rsidR="00EC521F" w:rsidRPr="00F92180" w:rsidRDefault="00EC521F" w:rsidP="00EC521F">
      <w:pPr>
        <w:keepNext/>
        <w:spacing w:line="276" w:lineRule="auto"/>
      </w:pPr>
      <w:r w:rsidRPr="00F92180">
        <w:t>Bursa Uludağ Üniversitesi Bilgi İşlem Daire</w:t>
      </w:r>
      <w:r>
        <w:t xml:space="preserve"> Başkanlığında</w:t>
      </w:r>
      <w:r w:rsidRPr="00F92180">
        <w:t xml:space="preserve"> bulunan sistem odasına ilave  ağ anahtarlarının alınması ve çalışır durumda teslim edilmesi işidir.</w:t>
      </w:r>
    </w:p>
    <w:p w:rsidR="00EC521F" w:rsidRPr="00F92180" w:rsidRDefault="00EC521F" w:rsidP="00EC521F">
      <w:pPr>
        <w:keepNext/>
        <w:spacing w:line="276" w:lineRule="auto"/>
      </w:pPr>
    </w:p>
    <w:p w:rsidR="00EC521F" w:rsidRPr="00F92180" w:rsidRDefault="00EC521F" w:rsidP="00EC521F">
      <w:pPr>
        <w:pStyle w:val="ListeParagraf"/>
        <w:keepNext/>
        <w:numPr>
          <w:ilvl w:val="0"/>
          <w:numId w:val="8"/>
        </w:numPr>
        <w:spacing w:after="0" w:line="240" w:lineRule="auto"/>
        <w:jc w:val="both"/>
        <w:rPr>
          <w:rFonts w:ascii="Times New Roman" w:hAnsi="Times New Roman"/>
          <w:sz w:val="24"/>
          <w:szCs w:val="24"/>
        </w:rPr>
      </w:pPr>
      <w:r w:rsidRPr="00F92180">
        <w:rPr>
          <w:rFonts w:ascii="Times New Roman" w:hAnsi="Times New Roman"/>
          <w:sz w:val="24"/>
          <w:szCs w:val="24"/>
        </w:rPr>
        <w:t>TANIMLAR VE KISALTMALAR</w:t>
      </w:r>
    </w:p>
    <w:p w:rsidR="00EC521F" w:rsidRPr="00F92180" w:rsidRDefault="00EC521F" w:rsidP="00EC521F">
      <w:pPr>
        <w:pStyle w:val="ListeParagraf"/>
        <w:keepNext/>
        <w:spacing w:after="0" w:line="240" w:lineRule="auto"/>
        <w:ind w:left="1080"/>
        <w:jc w:val="both"/>
        <w:rPr>
          <w:rFonts w:ascii="Times New Roman" w:hAnsi="Times New Roman"/>
          <w:sz w:val="24"/>
          <w:szCs w:val="24"/>
        </w:rPr>
      </w:pPr>
    </w:p>
    <w:p w:rsidR="00EC521F" w:rsidRPr="00F92180" w:rsidRDefault="00EC521F" w:rsidP="00EC521F">
      <w:pPr>
        <w:keepNext/>
        <w:spacing w:line="276" w:lineRule="auto"/>
        <w:jc w:val="both"/>
      </w:pPr>
      <w:r w:rsidRPr="00F92180">
        <w:t>Teknik Şartname içerisinde geçen aşağıdaki tanımlar ve kısaltmalar bu bölümde verilen anlamları taşıyacaktır.</w:t>
      </w:r>
    </w:p>
    <w:p w:rsidR="00EC521F" w:rsidRPr="00F92180" w:rsidRDefault="00EC521F" w:rsidP="00EC521F">
      <w:pPr>
        <w:keepNext/>
        <w:spacing w:line="276" w:lineRule="auto"/>
        <w:jc w:val="both"/>
      </w:pPr>
      <w:r w:rsidRPr="00F92180">
        <w:t>İDARE: Bursa Uludağ Üniversitesi</w:t>
      </w:r>
    </w:p>
    <w:p w:rsidR="00EC521F" w:rsidRPr="00F92180" w:rsidRDefault="00EC521F" w:rsidP="00EC521F">
      <w:pPr>
        <w:keepNext/>
        <w:spacing w:line="276" w:lineRule="auto"/>
        <w:jc w:val="both"/>
      </w:pPr>
      <w:r w:rsidRPr="00F92180">
        <w:t>YÜKLENİCİ: İDARE tarafından işin ihale edildiği ve sözleşme imzalanan kişi ya da tüzel kişiyi ifade eder.</w:t>
      </w:r>
    </w:p>
    <w:p w:rsidR="00EC521F" w:rsidRPr="00F92180" w:rsidRDefault="00EC521F" w:rsidP="00EC521F">
      <w:pPr>
        <w:keepNext/>
        <w:jc w:val="both"/>
      </w:pPr>
    </w:p>
    <w:p w:rsidR="00EC521F" w:rsidRPr="00F92180" w:rsidRDefault="00EC521F" w:rsidP="00EC521F">
      <w:pPr>
        <w:pStyle w:val="ListeParagraf"/>
        <w:keepNext/>
        <w:numPr>
          <w:ilvl w:val="0"/>
          <w:numId w:val="8"/>
        </w:numPr>
        <w:spacing w:after="0" w:line="240" w:lineRule="auto"/>
        <w:jc w:val="both"/>
        <w:rPr>
          <w:rFonts w:ascii="Times New Roman" w:hAnsi="Times New Roman"/>
          <w:sz w:val="24"/>
          <w:szCs w:val="24"/>
        </w:rPr>
      </w:pPr>
      <w:r w:rsidRPr="00F92180">
        <w:rPr>
          <w:rFonts w:ascii="Times New Roman" w:hAnsi="Times New Roman"/>
          <w:sz w:val="24"/>
          <w:szCs w:val="24"/>
        </w:rPr>
        <w:t>İSTEK VE ÖZELLİKLER :</w:t>
      </w:r>
    </w:p>
    <w:p w:rsidR="00EC521F" w:rsidRPr="00F92180" w:rsidRDefault="00EC521F" w:rsidP="00EC521F">
      <w:pPr>
        <w:pStyle w:val="ListeParagraf"/>
        <w:keepNext/>
        <w:spacing w:after="0" w:line="240" w:lineRule="auto"/>
        <w:ind w:left="1080"/>
        <w:jc w:val="both"/>
        <w:rPr>
          <w:rFonts w:ascii="Times New Roman" w:hAnsi="Times New Roman"/>
          <w:sz w:val="24"/>
          <w:szCs w:val="24"/>
        </w:rPr>
      </w:pPr>
    </w:p>
    <w:p w:rsidR="00EC521F" w:rsidRPr="003C46F7" w:rsidRDefault="00EC521F" w:rsidP="00EC521F">
      <w:pPr>
        <w:pStyle w:val="ListeParagraf"/>
        <w:keepNext/>
        <w:numPr>
          <w:ilvl w:val="1"/>
          <w:numId w:val="8"/>
        </w:numPr>
        <w:spacing w:after="0"/>
        <w:jc w:val="both"/>
        <w:rPr>
          <w:rFonts w:ascii="Times New Roman" w:hAnsi="Times New Roman"/>
          <w:sz w:val="24"/>
          <w:szCs w:val="24"/>
        </w:rPr>
      </w:pPr>
      <w:r w:rsidRPr="003C46F7">
        <w:rPr>
          <w:rFonts w:ascii="Times New Roman" w:hAnsi="Times New Roman"/>
          <w:sz w:val="24"/>
          <w:szCs w:val="24"/>
        </w:rPr>
        <w:t>Bu teknik şartnamedeki maddelerde belirtilen özellikler asgari özellikler olup en az bu</w:t>
      </w:r>
    </w:p>
    <w:p w:rsidR="00EC521F" w:rsidRPr="00F92180" w:rsidRDefault="00EC521F" w:rsidP="00EC521F">
      <w:pPr>
        <w:pStyle w:val="ListeParagraf"/>
        <w:keepNext/>
        <w:spacing w:after="0"/>
        <w:ind w:left="792"/>
        <w:jc w:val="both"/>
        <w:rPr>
          <w:rFonts w:ascii="Times New Roman" w:hAnsi="Times New Roman"/>
          <w:sz w:val="24"/>
          <w:szCs w:val="24"/>
        </w:rPr>
      </w:pPr>
      <w:r w:rsidRPr="003C46F7">
        <w:rPr>
          <w:rFonts w:ascii="Times New Roman" w:hAnsi="Times New Roman"/>
          <w:sz w:val="24"/>
          <w:szCs w:val="24"/>
        </w:rPr>
        <w:t>Özelliklerin sağlanması koşuluyla daha üst özelliklere sahip ürünler teklif edilebilir</w:t>
      </w:r>
      <w:r>
        <w:rPr>
          <w:rFonts w:ascii="Times New Roman" w:hAnsi="Times New Roman"/>
          <w:sz w:val="24"/>
          <w:szCs w:val="24"/>
        </w:rPr>
        <w:t>.</w:t>
      </w:r>
    </w:p>
    <w:p w:rsidR="00EC521F" w:rsidRPr="00203144" w:rsidRDefault="00EC521F" w:rsidP="00EC521F">
      <w:pPr>
        <w:pStyle w:val="ListeParagraf"/>
        <w:keepNext/>
        <w:numPr>
          <w:ilvl w:val="1"/>
          <w:numId w:val="8"/>
        </w:numPr>
        <w:spacing w:after="0"/>
        <w:jc w:val="both"/>
        <w:rPr>
          <w:rFonts w:ascii="Times New Roman" w:hAnsi="Times New Roman"/>
          <w:sz w:val="24"/>
          <w:szCs w:val="24"/>
        </w:rPr>
      </w:pPr>
      <w:r w:rsidRPr="00203144">
        <w:rPr>
          <w:rFonts w:ascii="Times New Roman" w:hAnsi="Times New Roman"/>
          <w:sz w:val="24"/>
          <w:szCs w:val="24"/>
        </w:rPr>
        <w:t>Teklif edilecek tüm ürünler ihale tarihinde üretici web sayfasında yayımlanmış, satışta olan</w:t>
      </w:r>
      <w:r>
        <w:rPr>
          <w:rFonts w:ascii="Times New Roman" w:hAnsi="Times New Roman"/>
          <w:sz w:val="24"/>
          <w:szCs w:val="24"/>
        </w:rPr>
        <w:t xml:space="preserve"> </w:t>
      </w:r>
      <w:r w:rsidRPr="00203144">
        <w:rPr>
          <w:rFonts w:ascii="Times New Roman" w:hAnsi="Times New Roman"/>
          <w:sz w:val="24"/>
          <w:szCs w:val="24"/>
        </w:rPr>
        <w:t>ürün olacaktır.</w:t>
      </w:r>
      <w:r w:rsidRPr="00B47877">
        <w:rPr>
          <w:rFonts w:ascii="Times New Roman" w:hAnsi="Times New Roman"/>
          <w:sz w:val="24"/>
          <w:szCs w:val="24"/>
        </w:rPr>
        <w:t xml:space="preserve"> EoL veya EoS duyurusu yapılmış ürünler kesinlikle önerilmeyecektir.</w:t>
      </w:r>
    </w:p>
    <w:p w:rsidR="00EC521F" w:rsidRPr="00F92180" w:rsidRDefault="00EC521F" w:rsidP="00EC521F">
      <w:pPr>
        <w:pStyle w:val="ListeParagraf"/>
        <w:keepNext/>
        <w:numPr>
          <w:ilvl w:val="1"/>
          <w:numId w:val="8"/>
        </w:numPr>
        <w:spacing w:after="0"/>
        <w:jc w:val="both"/>
        <w:rPr>
          <w:rFonts w:ascii="Times New Roman" w:hAnsi="Times New Roman"/>
          <w:sz w:val="24"/>
          <w:szCs w:val="24"/>
        </w:rPr>
      </w:pPr>
      <w:r w:rsidRPr="00F92180">
        <w:rPr>
          <w:rFonts w:ascii="Times New Roman" w:hAnsi="Times New Roman"/>
          <w:sz w:val="24"/>
          <w:szCs w:val="24"/>
        </w:rPr>
        <w:t>Donanım ürünleri üzerinde teklif edilen tüm kartları ve parçalar donanım üreticisi tarafından üretilen yeni, kullanılmamış ve orijinal ürünler olmalıdır.</w:t>
      </w:r>
    </w:p>
    <w:p w:rsidR="00EC521F" w:rsidRPr="00557D3B" w:rsidRDefault="00EC521F" w:rsidP="00EC521F">
      <w:pPr>
        <w:pStyle w:val="ListeParagraf"/>
        <w:keepNext/>
        <w:numPr>
          <w:ilvl w:val="1"/>
          <w:numId w:val="8"/>
        </w:numPr>
        <w:spacing w:after="0"/>
        <w:jc w:val="both"/>
        <w:rPr>
          <w:rFonts w:ascii="Times New Roman" w:hAnsi="Times New Roman"/>
          <w:sz w:val="24"/>
          <w:szCs w:val="24"/>
        </w:rPr>
      </w:pPr>
      <w:r w:rsidRPr="00557D3B">
        <w:rPr>
          <w:rFonts w:ascii="Times New Roman" w:hAnsi="Times New Roman"/>
          <w:sz w:val="24"/>
          <w:szCs w:val="24"/>
        </w:rPr>
        <w:t>Teklif edilen cihazlar ve bileşenleri, desteklediği mevcut en üst yazılım (firmware) özellikleri</w:t>
      </w:r>
      <w:r>
        <w:rPr>
          <w:rFonts w:ascii="Times New Roman" w:hAnsi="Times New Roman"/>
          <w:sz w:val="24"/>
          <w:szCs w:val="24"/>
        </w:rPr>
        <w:t xml:space="preserve"> </w:t>
      </w:r>
      <w:r w:rsidRPr="00557D3B">
        <w:rPr>
          <w:rFonts w:ascii="Times New Roman" w:hAnsi="Times New Roman"/>
          <w:sz w:val="24"/>
          <w:szCs w:val="24"/>
        </w:rPr>
        <w:t>dahil b</w:t>
      </w:r>
      <w:r>
        <w:rPr>
          <w:rFonts w:ascii="Times New Roman" w:hAnsi="Times New Roman"/>
          <w:sz w:val="24"/>
          <w:szCs w:val="24"/>
        </w:rPr>
        <w:t xml:space="preserve">ir şekilde teklif edilmelidir. </w:t>
      </w:r>
    </w:p>
    <w:p w:rsidR="00EC521F" w:rsidRPr="0084140F" w:rsidRDefault="00EC521F" w:rsidP="00EC521F">
      <w:pPr>
        <w:pStyle w:val="ListeParagraf"/>
        <w:keepNext/>
        <w:numPr>
          <w:ilvl w:val="1"/>
          <w:numId w:val="8"/>
        </w:numPr>
        <w:spacing w:after="0"/>
        <w:jc w:val="both"/>
        <w:rPr>
          <w:rFonts w:ascii="Times New Roman" w:hAnsi="Times New Roman"/>
          <w:sz w:val="24"/>
          <w:szCs w:val="24"/>
        </w:rPr>
      </w:pPr>
      <w:r>
        <w:rPr>
          <w:rFonts w:ascii="Times New Roman" w:hAnsi="Times New Roman"/>
          <w:sz w:val="24"/>
          <w:szCs w:val="24"/>
        </w:rPr>
        <w:t xml:space="preserve">Anahtar cihazlar </w:t>
      </w:r>
      <w:r w:rsidRPr="0084140F">
        <w:rPr>
          <w:rFonts w:ascii="Times New Roman" w:hAnsi="Times New Roman"/>
          <w:sz w:val="24"/>
          <w:szCs w:val="24"/>
        </w:rPr>
        <w:t xml:space="preserve"> stackable olacak ve kurulumda böyle</w:t>
      </w:r>
      <w:r>
        <w:rPr>
          <w:rFonts w:ascii="Times New Roman" w:hAnsi="Times New Roman"/>
          <w:sz w:val="24"/>
          <w:szCs w:val="24"/>
        </w:rPr>
        <w:t xml:space="preserve"> </w:t>
      </w:r>
      <w:r w:rsidRPr="0084140F">
        <w:rPr>
          <w:rFonts w:ascii="Times New Roman" w:hAnsi="Times New Roman"/>
          <w:sz w:val="24"/>
          <w:szCs w:val="24"/>
        </w:rPr>
        <w:t>yapılandırılacaktır.</w:t>
      </w:r>
    </w:p>
    <w:p w:rsidR="00EC521F" w:rsidRPr="00D41479" w:rsidRDefault="00EC521F" w:rsidP="00EC521F">
      <w:pPr>
        <w:pStyle w:val="ListeParagraf"/>
        <w:keepNext/>
        <w:numPr>
          <w:ilvl w:val="1"/>
          <w:numId w:val="8"/>
        </w:numPr>
        <w:spacing w:after="0"/>
        <w:jc w:val="both"/>
        <w:rPr>
          <w:rFonts w:ascii="Times New Roman" w:hAnsi="Times New Roman"/>
          <w:sz w:val="24"/>
          <w:szCs w:val="24"/>
        </w:rPr>
      </w:pPr>
      <w:r w:rsidRPr="00D41479">
        <w:rPr>
          <w:rFonts w:ascii="Times New Roman" w:hAnsi="Times New Roman"/>
          <w:sz w:val="24"/>
          <w:szCs w:val="24"/>
        </w:rPr>
        <w:t>Yüklenici tarafından teslim edilecek tüm donanımları oluşturan tüm parçalar yeni ve</w:t>
      </w:r>
      <w:r>
        <w:rPr>
          <w:rFonts w:ascii="Times New Roman" w:hAnsi="Times New Roman"/>
          <w:sz w:val="24"/>
          <w:szCs w:val="24"/>
        </w:rPr>
        <w:t xml:space="preserve"> </w:t>
      </w:r>
      <w:r w:rsidRPr="00D41479">
        <w:rPr>
          <w:rFonts w:ascii="Times New Roman" w:hAnsi="Times New Roman"/>
          <w:sz w:val="24"/>
          <w:szCs w:val="24"/>
        </w:rPr>
        <w:t>orijinal olacaktır. Cihaz ve malzemelerin hiçbir bölümünde kırık, çatlak, deformasyon ve malzeme hataları bulunmayacaktır.</w:t>
      </w:r>
    </w:p>
    <w:p w:rsidR="00EC521F" w:rsidRPr="0022276B" w:rsidRDefault="00EC521F" w:rsidP="00EC521F">
      <w:pPr>
        <w:pStyle w:val="ListeParagraf"/>
        <w:keepNext/>
        <w:numPr>
          <w:ilvl w:val="1"/>
          <w:numId w:val="8"/>
        </w:numPr>
        <w:spacing w:after="0"/>
        <w:jc w:val="both"/>
        <w:rPr>
          <w:rFonts w:ascii="Times New Roman" w:hAnsi="Times New Roman"/>
          <w:sz w:val="24"/>
          <w:szCs w:val="24"/>
        </w:rPr>
      </w:pPr>
      <w:r w:rsidRPr="0022276B">
        <w:rPr>
          <w:rFonts w:ascii="Times New Roman" w:hAnsi="Times New Roman"/>
          <w:sz w:val="24"/>
          <w:szCs w:val="24"/>
        </w:rPr>
        <w:t>Teklif edilen tüm ürünler “rack cabinet”lere tam uyumlu şekilde takılabilir yapıda olacaktır</w:t>
      </w:r>
      <w:r>
        <w:rPr>
          <w:rFonts w:ascii="Times New Roman" w:hAnsi="Times New Roman"/>
          <w:sz w:val="24"/>
          <w:szCs w:val="24"/>
        </w:rPr>
        <w:t xml:space="preserve"> </w:t>
      </w:r>
      <w:r w:rsidRPr="0022276B">
        <w:rPr>
          <w:rFonts w:ascii="Times New Roman" w:hAnsi="Times New Roman"/>
          <w:sz w:val="24"/>
          <w:szCs w:val="24"/>
        </w:rPr>
        <w:t>ve bunun için gerekli her türlü donanım cihazlarla beraber teslim edilecektir.</w:t>
      </w:r>
    </w:p>
    <w:p w:rsidR="00EC521F" w:rsidRPr="00B638A7" w:rsidRDefault="00EC521F" w:rsidP="00EC521F">
      <w:pPr>
        <w:pStyle w:val="ListeParagraf"/>
        <w:keepNext/>
        <w:numPr>
          <w:ilvl w:val="1"/>
          <w:numId w:val="8"/>
        </w:numPr>
        <w:spacing w:after="0"/>
        <w:jc w:val="both"/>
        <w:rPr>
          <w:rFonts w:ascii="Times New Roman" w:hAnsi="Times New Roman"/>
          <w:sz w:val="24"/>
          <w:szCs w:val="24"/>
        </w:rPr>
      </w:pPr>
      <w:r>
        <w:rPr>
          <w:rFonts w:ascii="Times New Roman" w:hAnsi="Times New Roman"/>
          <w:sz w:val="24"/>
          <w:szCs w:val="24"/>
        </w:rPr>
        <w:t xml:space="preserve">İdare </w:t>
      </w:r>
      <w:r w:rsidRPr="00B638A7">
        <w:rPr>
          <w:rFonts w:ascii="Times New Roman" w:hAnsi="Times New Roman"/>
          <w:sz w:val="24"/>
          <w:szCs w:val="24"/>
        </w:rPr>
        <w:t>ve Yükle</w:t>
      </w:r>
      <w:r>
        <w:rPr>
          <w:rFonts w:ascii="Times New Roman" w:hAnsi="Times New Roman"/>
          <w:sz w:val="24"/>
          <w:szCs w:val="24"/>
        </w:rPr>
        <w:t>nici tüm tasarımları İdarenin</w:t>
      </w:r>
      <w:r w:rsidRPr="00B638A7">
        <w:rPr>
          <w:rFonts w:ascii="Times New Roman" w:hAnsi="Times New Roman"/>
          <w:sz w:val="24"/>
          <w:szCs w:val="24"/>
        </w:rPr>
        <w:t xml:space="preserve"> yönlendirmeleri doğrultusunda</w:t>
      </w:r>
      <w:r>
        <w:rPr>
          <w:rFonts w:ascii="Times New Roman" w:hAnsi="Times New Roman"/>
          <w:sz w:val="24"/>
          <w:szCs w:val="24"/>
        </w:rPr>
        <w:t xml:space="preserve"> </w:t>
      </w:r>
      <w:r w:rsidRPr="00B638A7">
        <w:rPr>
          <w:rFonts w:ascii="Times New Roman" w:hAnsi="Times New Roman"/>
          <w:sz w:val="24"/>
          <w:szCs w:val="24"/>
        </w:rPr>
        <w:t>birlikte yapacaktır. Yapılan bu tasarımlara göre her tü</w:t>
      </w:r>
      <w:r>
        <w:rPr>
          <w:rFonts w:ascii="Times New Roman" w:hAnsi="Times New Roman"/>
          <w:sz w:val="24"/>
          <w:szCs w:val="24"/>
        </w:rPr>
        <w:t xml:space="preserve">rlü donanım ve yazılım kurulum Yüklenici </w:t>
      </w:r>
      <w:r w:rsidRPr="00B638A7">
        <w:rPr>
          <w:rFonts w:ascii="Times New Roman" w:hAnsi="Times New Roman"/>
          <w:sz w:val="24"/>
          <w:szCs w:val="24"/>
        </w:rPr>
        <w:t>tarafından yapılacaktır.</w:t>
      </w:r>
    </w:p>
    <w:p w:rsidR="00EC521F" w:rsidRDefault="00EC521F" w:rsidP="00EC521F">
      <w:pPr>
        <w:pStyle w:val="ListeParagraf"/>
        <w:keepNext/>
        <w:numPr>
          <w:ilvl w:val="1"/>
          <w:numId w:val="8"/>
        </w:numPr>
        <w:spacing w:after="0"/>
        <w:jc w:val="both"/>
        <w:rPr>
          <w:rFonts w:ascii="Times New Roman" w:hAnsi="Times New Roman"/>
          <w:sz w:val="24"/>
          <w:szCs w:val="24"/>
        </w:rPr>
      </w:pPr>
      <w:r>
        <w:rPr>
          <w:rFonts w:ascii="Times New Roman" w:hAnsi="Times New Roman"/>
          <w:sz w:val="24"/>
          <w:szCs w:val="24"/>
        </w:rPr>
        <w:t>Yüklenici sistemler için</w:t>
      </w:r>
      <w:r w:rsidRPr="001F5883">
        <w:rPr>
          <w:rFonts w:ascii="Times New Roman" w:hAnsi="Times New Roman"/>
          <w:sz w:val="24"/>
          <w:szCs w:val="24"/>
        </w:rPr>
        <w:t xml:space="preserve"> gerekli tüm montaj ve yönlendirme işlemleri</w:t>
      </w:r>
      <w:r>
        <w:rPr>
          <w:rFonts w:ascii="Times New Roman" w:hAnsi="Times New Roman"/>
          <w:sz w:val="24"/>
          <w:szCs w:val="24"/>
        </w:rPr>
        <w:t>ni sağlayacaktır.</w:t>
      </w:r>
    </w:p>
    <w:p w:rsidR="00EC521F" w:rsidRPr="006C3106" w:rsidRDefault="00EC521F" w:rsidP="00EC521F">
      <w:pPr>
        <w:pStyle w:val="ListeParagraf"/>
        <w:keepNext/>
        <w:numPr>
          <w:ilvl w:val="1"/>
          <w:numId w:val="8"/>
        </w:numPr>
        <w:spacing w:after="0"/>
        <w:jc w:val="both"/>
        <w:rPr>
          <w:rFonts w:ascii="Times New Roman" w:hAnsi="Times New Roman"/>
          <w:sz w:val="24"/>
          <w:szCs w:val="24"/>
        </w:rPr>
      </w:pPr>
      <w:r w:rsidRPr="006C3106">
        <w:rPr>
          <w:rFonts w:ascii="Times New Roman" w:hAnsi="Times New Roman"/>
          <w:sz w:val="24"/>
          <w:szCs w:val="24"/>
        </w:rPr>
        <w:t>Yüklenici, donanımların kurulum ve kullanımı için gerekli tüm yazılım ve sürücü</w:t>
      </w:r>
      <w:r>
        <w:rPr>
          <w:rFonts w:ascii="Times New Roman" w:hAnsi="Times New Roman"/>
          <w:sz w:val="24"/>
          <w:szCs w:val="24"/>
        </w:rPr>
        <w:t xml:space="preserve"> </w:t>
      </w:r>
      <w:r w:rsidRPr="006C3106">
        <w:rPr>
          <w:rFonts w:ascii="Times New Roman" w:hAnsi="Times New Roman"/>
          <w:sz w:val="24"/>
          <w:szCs w:val="24"/>
        </w:rPr>
        <w:t>gereksinimlerini eksiksiz sağlayacaktır.</w:t>
      </w:r>
    </w:p>
    <w:p w:rsidR="00EC521F" w:rsidRPr="00774799" w:rsidRDefault="00EC521F" w:rsidP="00EC521F">
      <w:pPr>
        <w:pStyle w:val="ListeParagraf"/>
        <w:keepNext/>
        <w:numPr>
          <w:ilvl w:val="1"/>
          <w:numId w:val="8"/>
        </w:numPr>
        <w:spacing w:after="0"/>
        <w:jc w:val="both"/>
        <w:rPr>
          <w:rFonts w:ascii="Times New Roman" w:hAnsi="Times New Roman"/>
          <w:sz w:val="24"/>
          <w:szCs w:val="24"/>
        </w:rPr>
      </w:pPr>
      <w:r w:rsidRPr="00774799">
        <w:rPr>
          <w:rFonts w:ascii="Times New Roman" w:hAnsi="Times New Roman"/>
          <w:sz w:val="24"/>
          <w:szCs w:val="24"/>
        </w:rPr>
        <w:t>Yüklenici, teklif edilen sistemin diğer donanımlar ile uyumlu ve tamamı devreye alınmış</w:t>
      </w:r>
      <w:r>
        <w:rPr>
          <w:rFonts w:ascii="Times New Roman" w:hAnsi="Times New Roman"/>
          <w:sz w:val="24"/>
          <w:szCs w:val="24"/>
        </w:rPr>
        <w:t xml:space="preserve"> </w:t>
      </w:r>
      <w:r w:rsidRPr="00774799">
        <w:rPr>
          <w:rFonts w:ascii="Times New Roman" w:hAnsi="Times New Roman"/>
          <w:sz w:val="24"/>
          <w:szCs w:val="24"/>
        </w:rPr>
        <w:t>bir şekilde kullanıma açılması için ihtiyaç duyulabilecek her türlü montaj, kurulum ve</w:t>
      </w:r>
      <w:r>
        <w:rPr>
          <w:rFonts w:ascii="Times New Roman" w:hAnsi="Times New Roman"/>
          <w:sz w:val="24"/>
          <w:szCs w:val="24"/>
        </w:rPr>
        <w:t xml:space="preserve"> </w:t>
      </w:r>
      <w:r w:rsidRPr="00774799">
        <w:rPr>
          <w:rFonts w:ascii="Times New Roman" w:hAnsi="Times New Roman"/>
          <w:sz w:val="24"/>
          <w:szCs w:val="24"/>
        </w:rPr>
        <w:t>yapılandırmayı yapmakla yükümlüdür.</w:t>
      </w:r>
    </w:p>
    <w:p w:rsidR="00EC521F" w:rsidRPr="008B490E" w:rsidRDefault="00EC521F" w:rsidP="00EC521F">
      <w:pPr>
        <w:pStyle w:val="ListeParagraf"/>
        <w:keepNext/>
        <w:numPr>
          <w:ilvl w:val="1"/>
          <w:numId w:val="8"/>
        </w:numPr>
        <w:spacing w:after="0"/>
        <w:jc w:val="both"/>
        <w:rPr>
          <w:rFonts w:ascii="Times New Roman" w:hAnsi="Times New Roman"/>
          <w:sz w:val="24"/>
          <w:szCs w:val="24"/>
        </w:rPr>
      </w:pPr>
      <w:r w:rsidRPr="008B490E">
        <w:rPr>
          <w:rFonts w:ascii="Times New Roman" w:hAnsi="Times New Roman"/>
          <w:sz w:val="24"/>
          <w:szCs w:val="24"/>
        </w:rPr>
        <w:lastRenderedPageBreak/>
        <w:t>Tüm sistem ve bağlı donanımlar 220 (iki yüz yirmi) ±10 (on) VAC, 50 (elli) Hz frekans</w:t>
      </w:r>
      <w:r>
        <w:rPr>
          <w:rFonts w:ascii="Times New Roman" w:hAnsi="Times New Roman"/>
          <w:sz w:val="24"/>
          <w:szCs w:val="24"/>
        </w:rPr>
        <w:t xml:space="preserve"> </w:t>
      </w:r>
      <w:r w:rsidRPr="008B490E">
        <w:rPr>
          <w:rFonts w:ascii="Times New Roman" w:hAnsi="Times New Roman"/>
          <w:sz w:val="24"/>
          <w:szCs w:val="24"/>
        </w:rPr>
        <w:t>elektrik özelliklerinde çalışabilecektir. Tüm fişler ve kablolar Türk standartlarına uygun</w:t>
      </w:r>
      <w:r>
        <w:rPr>
          <w:rFonts w:ascii="Times New Roman" w:hAnsi="Times New Roman"/>
          <w:sz w:val="24"/>
          <w:szCs w:val="24"/>
        </w:rPr>
        <w:t xml:space="preserve"> </w:t>
      </w:r>
      <w:r w:rsidRPr="008B490E">
        <w:rPr>
          <w:rFonts w:ascii="Times New Roman" w:hAnsi="Times New Roman"/>
          <w:sz w:val="24"/>
          <w:szCs w:val="24"/>
        </w:rPr>
        <w:t>olacaktır.</w:t>
      </w:r>
    </w:p>
    <w:p w:rsidR="00EC521F" w:rsidRDefault="00EC521F" w:rsidP="00EC521F">
      <w:pPr>
        <w:pStyle w:val="ListeParagraf"/>
        <w:keepNext/>
        <w:numPr>
          <w:ilvl w:val="1"/>
          <w:numId w:val="8"/>
        </w:numPr>
        <w:spacing w:after="0"/>
        <w:jc w:val="both"/>
        <w:rPr>
          <w:rFonts w:ascii="Times New Roman" w:hAnsi="Times New Roman"/>
          <w:sz w:val="24"/>
          <w:szCs w:val="24"/>
        </w:rPr>
      </w:pPr>
      <w:r w:rsidRPr="003B2071">
        <w:rPr>
          <w:rFonts w:ascii="Times New Roman" w:hAnsi="Times New Roman"/>
          <w:sz w:val="24"/>
          <w:szCs w:val="24"/>
        </w:rPr>
        <w:t>Teklif edilecek ürünlerin üreticisi ISO 9001 kalite belgesine sahip olmalıdır.</w:t>
      </w:r>
    </w:p>
    <w:p w:rsidR="00EC521F" w:rsidRPr="00724A5B" w:rsidRDefault="00EC521F" w:rsidP="00EC521F">
      <w:pPr>
        <w:pStyle w:val="ListeParagraf"/>
        <w:keepNext/>
        <w:numPr>
          <w:ilvl w:val="1"/>
          <w:numId w:val="8"/>
        </w:numPr>
        <w:spacing w:after="0"/>
        <w:jc w:val="both"/>
        <w:rPr>
          <w:rFonts w:ascii="Times New Roman" w:hAnsi="Times New Roman"/>
          <w:sz w:val="24"/>
          <w:szCs w:val="24"/>
        </w:rPr>
      </w:pPr>
      <w:r w:rsidRPr="00724A5B">
        <w:rPr>
          <w:rFonts w:ascii="Times New Roman" w:hAnsi="Times New Roman"/>
          <w:sz w:val="24"/>
          <w:szCs w:val="24"/>
        </w:rPr>
        <w:t>Şartnamedeki diğer maddelerde aksi belirtilmedikçe anahtarlar için garanti süresi en az iki yıl olmalıdır.</w:t>
      </w:r>
    </w:p>
    <w:p w:rsidR="00EC521F" w:rsidRPr="00F92180" w:rsidRDefault="00EC521F" w:rsidP="00EC521F">
      <w:pPr>
        <w:pStyle w:val="ListeParagraf"/>
        <w:keepNext/>
        <w:numPr>
          <w:ilvl w:val="1"/>
          <w:numId w:val="8"/>
        </w:numPr>
        <w:spacing w:after="0" w:line="240" w:lineRule="auto"/>
        <w:jc w:val="both"/>
        <w:outlineLvl w:val="0"/>
        <w:rPr>
          <w:rFonts w:ascii="Times New Roman" w:hAnsi="Times New Roman"/>
          <w:sz w:val="24"/>
          <w:szCs w:val="24"/>
        </w:rPr>
      </w:pPr>
      <w:r w:rsidRPr="00F92180">
        <w:rPr>
          <w:rFonts w:ascii="Times New Roman" w:hAnsi="Times New Roman"/>
          <w:sz w:val="24"/>
          <w:szCs w:val="24"/>
        </w:rPr>
        <w:t xml:space="preserve">Garanti süresi boyunca donanımsal arızalarda ürün değişimi gerekmesi durumda ihaleyi alan firma 2 iş günü içerisinde arızayı gidermekle yükümlüdür. </w:t>
      </w:r>
    </w:p>
    <w:p w:rsidR="00EC521F" w:rsidRPr="00F92180" w:rsidRDefault="00EC521F" w:rsidP="00EC521F">
      <w:pPr>
        <w:pStyle w:val="ListeParagraf"/>
        <w:keepNext/>
        <w:numPr>
          <w:ilvl w:val="1"/>
          <w:numId w:val="8"/>
        </w:numPr>
        <w:spacing w:after="0" w:line="240" w:lineRule="auto"/>
        <w:jc w:val="both"/>
        <w:outlineLvl w:val="0"/>
        <w:rPr>
          <w:rFonts w:ascii="Times New Roman" w:hAnsi="Times New Roman"/>
          <w:sz w:val="24"/>
          <w:szCs w:val="24"/>
        </w:rPr>
      </w:pPr>
      <w:r w:rsidRPr="00F92180">
        <w:rPr>
          <w:rFonts w:ascii="Times New Roman" w:hAnsi="Times New Roman"/>
          <w:sz w:val="24"/>
          <w:szCs w:val="24"/>
        </w:rPr>
        <w:t>Bu süre içerisinde arıza giderilemiyor ise firma mevcut yapının korunması şartı ile arızalı ürünün yerine yeni ürün koyarak arıza giderilene kadar çözüm üretmelidir.</w:t>
      </w:r>
    </w:p>
    <w:p w:rsidR="00EC521F" w:rsidRPr="00F92180" w:rsidRDefault="00EC521F" w:rsidP="00EC521F">
      <w:pPr>
        <w:pStyle w:val="ListeParagraf"/>
        <w:keepNext/>
        <w:numPr>
          <w:ilvl w:val="1"/>
          <w:numId w:val="8"/>
        </w:numPr>
        <w:spacing w:after="0"/>
        <w:jc w:val="both"/>
        <w:rPr>
          <w:rFonts w:ascii="Times New Roman" w:hAnsi="Times New Roman"/>
          <w:sz w:val="24"/>
          <w:szCs w:val="24"/>
        </w:rPr>
      </w:pPr>
      <w:r w:rsidRPr="00F92180">
        <w:rPr>
          <w:rFonts w:ascii="Times New Roman" w:hAnsi="Times New Roman"/>
          <w:sz w:val="24"/>
          <w:szCs w:val="24"/>
        </w:rPr>
        <w:t>Firma, teklif edeceği ürünlere garanti süresi boyunca, arıza durumunda kendisine ulaştırılan sorun için en fazla 2 saat içinde uzaktan, 2 iş günü içerisinde yerinde müdahale sağlayacaktır.</w:t>
      </w:r>
    </w:p>
    <w:p w:rsidR="00EC521F" w:rsidRPr="00F92180" w:rsidRDefault="00EC521F" w:rsidP="00EC521F">
      <w:pPr>
        <w:pStyle w:val="ListeParagraf"/>
        <w:keepNext/>
        <w:numPr>
          <w:ilvl w:val="1"/>
          <w:numId w:val="8"/>
        </w:numPr>
        <w:spacing w:after="0"/>
        <w:jc w:val="both"/>
        <w:rPr>
          <w:rFonts w:ascii="Times New Roman" w:hAnsi="Times New Roman"/>
          <w:sz w:val="24"/>
          <w:szCs w:val="24"/>
        </w:rPr>
      </w:pPr>
      <w:r w:rsidRPr="00F92180">
        <w:rPr>
          <w:rFonts w:ascii="Times New Roman" w:hAnsi="Times New Roman"/>
          <w:sz w:val="24"/>
          <w:szCs w:val="24"/>
        </w:rPr>
        <w:t>Garanti süresi içerisinde ürünlerin bakımı, onarımı, eğitimi ve benzeri gibi işlemler için yapılacak giderler yükleniciye aittir.</w:t>
      </w:r>
    </w:p>
    <w:p w:rsidR="00EC521F" w:rsidRPr="00F92180" w:rsidRDefault="00EC521F" w:rsidP="00EC521F">
      <w:pPr>
        <w:pStyle w:val="ListeParagraf"/>
        <w:keepNext/>
        <w:numPr>
          <w:ilvl w:val="1"/>
          <w:numId w:val="8"/>
        </w:numPr>
        <w:spacing w:after="0"/>
        <w:jc w:val="both"/>
        <w:rPr>
          <w:rFonts w:ascii="Times New Roman" w:hAnsi="Times New Roman"/>
          <w:sz w:val="24"/>
          <w:szCs w:val="24"/>
        </w:rPr>
      </w:pPr>
      <w:r w:rsidRPr="00F92180">
        <w:rPr>
          <w:rFonts w:ascii="Times New Roman" w:hAnsi="Times New Roman"/>
          <w:sz w:val="24"/>
          <w:szCs w:val="24"/>
        </w:rPr>
        <w:t>Yüklenici, teslimat sırasında kendi ihmali ya da kusuru nedeniyle oluşabilecek tüm hasarları/arızaları tazmin etmekle yükümlüdür.</w:t>
      </w:r>
    </w:p>
    <w:p w:rsidR="00EC521F" w:rsidRPr="00F92180" w:rsidRDefault="00EC521F" w:rsidP="00EC521F">
      <w:pPr>
        <w:pStyle w:val="ListeParagraf"/>
        <w:keepNext/>
        <w:numPr>
          <w:ilvl w:val="1"/>
          <w:numId w:val="8"/>
        </w:numPr>
        <w:spacing w:after="0"/>
        <w:jc w:val="both"/>
        <w:rPr>
          <w:rFonts w:ascii="Times New Roman" w:hAnsi="Times New Roman"/>
          <w:sz w:val="24"/>
          <w:szCs w:val="24"/>
        </w:rPr>
      </w:pPr>
      <w:r w:rsidRPr="00F92180">
        <w:rPr>
          <w:rFonts w:ascii="Times New Roman" w:hAnsi="Times New Roman"/>
          <w:sz w:val="24"/>
          <w:szCs w:val="24"/>
        </w:rPr>
        <w:t>Ürün özet listesi aşağıdaki gibidir.</w:t>
      </w:r>
    </w:p>
    <w:p w:rsidR="00EC521F" w:rsidRPr="00F92180" w:rsidRDefault="00EC521F" w:rsidP="00EC521F">
      <w:pPr>
        <w:keepNext/>
        <w:spacing w:line="276" w:lineRule="auto"/>
        <w:jc w:val="both"/>
      </w:pPr>
    </w:p>
    <w:p w:rsidR="00EC521F" w:rsidRPr="00F92180" w:rsidRDefault="00EC521F" w:rsidP="00EC521F">
      <w:pPr>
        <w:keepNext/>
        <w:jc w:val="both"/>
      </w:pPr>
    </w:p>
    <w:p w:rsidR="00EC521F" w:rsidRPr="00F92180" w:rsidRDefault="00EC521F" w:rsidP="00EC521F">
      <w:pPr>
        <w:keepNext/>
        <w:jc w:val="both"/>
      </w:pPr>
    </w:p>
    <w:tbl>
      <w:tblPr>
        <w:tblStyle w:val="TabloKlavuzu"/>
        <w:tblW w:w="0" w:type="auto"/>
        <w:tblLook w:val="04A0" w:firstRow="1" w:lastRow="0" w:firstColumn="1" w:lastColumn="0" w:noHBand="0" w:noVBand="1"/>
      </w:tblPr>
      <w:tblGrid>
        <w:gridCol w:w="4064"/>
        <w:gridCol w:w="3018"/>
      </w:tblGrid>
      <w:tr w:rsidR="00EC521F" w:rsidRPr="00F92180" w:rsidTr="00BE1FF5">
        <w:tc>
          <w:tcPr>
            <w:tcW w:w="4064" w:type="dxa"/>
          </w:tcPr>
          <w:p w:rsidR="00EC521F" w:rsidRPr="00F92180" w:rsidRDefault="00EC521F" w:rsidP="00BE1FF5">
            <w:pPr>
              <w:keepNext/>
              <w:jc w:val="both"/>
              <w:rPr>
                <w:rFonts w:ascii="Times New Roman" w:hAnsi="Times New Roman"/>
              </w:rPr>
            </w:pPr>
            <w:r w:rsidRPr="00F92180">
              <w:rPr>
                <w:rFonts w:ascii="Times New Roman" w:hAnsi="Times New Roman"/>
              </w:rPr>
              <w:t>Ürün Adı</w:t>
            </w:r>
          </w:p>
        </w:tc>
        <w:tc>
          <w:tcPr>
            <w:tcW w:w="3018" w:type="dxa"/>
          </w:tcPr>
          <w:p w:rsidR="00EC521F" w:rsidRPr="00F92180" w:rsidRDefault="00EC521F" w:rsidP="00BE1FF5">
            <w:pPr>
              <w:keepNext/>
              <w:jc w:val="both"/>
              <w:rPr>
                <w:rFonts w:ascii="Times New Roman" w:hAnsi="Times New Roman"/>
              </w:rPr>
            </w:pPr>
            <w:r w:rsidRPr="00F92180">
              <w:rPr>
                <w:rFonts w:ascii="Times New Roman" w:hAnsi="Times New Roman"/>
              </w:rPr>
              <w:t>Adet</w:t>
            </w:r>
          </w:p>
        </w:tc>
      </w:tr>
      <w:tr w:rsidR="00EC521F" w:rsidRPr="00F92180" w:rsidTr="00BE1FF5">
        <w:tc>
          <w:tcPr>
            <w:tcW w:w="4064" w:type="dxa"/>
          </w:tcPr>
          <w:p w:rsidR="00EC521F" w:rsidRPr="00F92180" w:rsidRDefault="00EC521F" w:rsidP="00BE1FF5">
            <w:pPr>
              <w:keepNext/>
              <w:jc w:val="both"/>
              <w:rPr>
                <w:rFonts w:ascii="Times New Roman" w:hAnsi="Times New Roman"/>
              </w:rPr>
            </w:pPr>
            <w:r>
              <w:rPr>
                <w:rFonts w:ascii="Times New Roman" w:hAnsi="Times New Roman"/>
              </w:rPr>
              <w:t>Anahtarlama cihazı</w:t>
            </w:r>
          </w:p>
        </w:tc>
        <w:tc>
          <w:tcPr>
            <w:tcW w:w="3018" w:type="dxa"/>
          </w:tcPr>
          <w:p w:rsidR="00EC521F" w:rsidRPr="00F92180" w:rsidRDefault="00EC521F" w:rsidP="00BE1FF5">
            <w:pPr>
              <w:keepNext/>
              <w:jc w:val="both"/>
              <w:rPr>
                <w:rFonts w:ascii="Times New Roman" w:hAnsi="Times New Roman"/>
              </w:rPr>
            </w:pPr>
            <w:r w:rsidRPr="00F92180">
              <w:rPr>
                <w:rFonts w:ascii="Times New Roman" w:hAnsi="Times New Roman"/>
              </w:rPr>
              <w:t>2</w:t>
            </w:r>
          </w:p>
        </w:tc>
      </w:tr>
      <w:tr w:rsidR="00EC521F" w:rsidRPr="00F92180" w:rsidTr="00BE1FF5">
        <w:tc>
          <w:tcPr>
            <w:tcW w:w="4064" w:type="dxa"/>
          </w:tcPr>
          <w:p w:rsidR="00EC521F" w:rsidRPr="00F92180" w:rsidRDefault="00EC521F" w:rsidP="00BE1FF5">
            <w:pPr>
              <w:keepNext/>
              <w:jc w:val="both"/>
              <w:rPr>
                <w:rFonts w:ascii="Times New Roman" w:hAnsi="Times New Roman"/>
              </w:rPr>
            </w:pPr>
            <w:r>
              <w:rPr>
                <w:rFonts w:ascii="Times New Roman" w:hAnsi="Times New Roman"/>
              </w:rPr>
              <w:t>10Gb L</w:t>
            </w:r>
            <w:r w:rsidRPr="00A6684F">
              <w:rPr>
                <w:rFonts w:ascii="Times New Roman" w:hAnsi="Times New Roman"/>
              </w:rPr>
              <w:t>R SFP+ Module</w:t>
            </w:r>
          </w:p>
        </w:tc>
        <w:tc>
          <w:tcPr>
            <w:tcW w:w="3018" w:type="dxa"/>
          </w:tcPr>
          <w:p w:rsidR="00EC521F" w:rsidRPr="00F92180" w:rsidRDefault="00EC521F" w:rsidP="00BE1FF5">
            <w:pPr>
              <w:keepNext/>
              <w:jc w:val="both"/>
              <w:rPr>
                <w:rFonts w:ascii="Times New Roman" w:hAnsi="Times New Roman"/>
              </w:rPr>
            </w:pPr>
            <w:r>
              <w:rPr>
                <w:rFonts w:ascii="Times New Roman" w:hAnsi="Times New Roman"/>
              </w:rPr>
              <w:t xml:space="preserve">4 </w:t>
            </w:r>
          </w:p>
        </w:tc>
      </w:tr>
    </w:tbl>
    <w:p w:rsidR="00EC521F" w:rsidRPr="00F92180" w:rsidRDefault="00EC521F" w:rsidP="00EC521F">
      <w:pPr>
        <w:keepNext/>
        <w:jc w:val="both"/>
      </w:pPr>
    </w:p>
    <w:p w:rsidR="00EC521F" w:rsidRPr="00F92180" w:rsidRDefault="00EC521F" w:rsidP="00EC521F">
      <w:pPr>
        <w:keepNext/>
        <w:jc w:val="both"/>
        <w:rPr>
          <w:rFonts w:eastAsia="Trebuchet MS"/>
        </w:rPr>
      </w:pPr>
    </w:p>
    <w:p w:rsidR="00EC521F" w:rsidRPr="00F92180" w:rsidRDefault="00EC521F" w:rsidP="00EC521F">
      <w:pPr>
        <w:keepNext/>
        <w:jc w:val="both"/>
        <w:rPr>
          <w:rFonts w:eastAsia="Trebuchet MS"/>
        </w:rPr>
      </w:pPr>
    </w:p>
    <w:p w:rsidR="00EC521F" w:rsidRDefault="00EC521F" w:rsidP="00EC521F">
      <w:pPr>
        <w:pStyle w:val="ListeParagraf"/>
        <w:keepNext/>
        <w:numPr>
          <w:ilvl w:val="0"/>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w:t>
      </w:r>
      <w:r>
        <w:rPr>
          <w:rFonts w:ascii="Times New Roman" w:eastAsia="Trebuchet MS" w:hAnsi="Times New Roman"/>
          <w:sz w:val="24"/>
          <w:szCs w:val="24"/>
        </w:rPr>
        <w:t>LAMA</w:t>
      </w:r>
      <w:r w:rsidRPr="00F92180">
        <w:rPr>
          <w:rFonts w:ascii="Times New Roman" w:eastAsia="Trebuchet MS" w:hAnsi="Times New Roman"/>
          <w:sz w:val="24"/>
          <w:szCs w:val="24"/>
        </w:rPr>
        <w:t xml:space="preserve"> CİHAZ</w:t>
      </w:r>
      <w:r>
        <w:rPr>
          <w:rFonts w:ascii="Times New Roman" w:eastAsia="Trebuchet MS" w:hAnsi="Times New Roman"/>
          <w:sz w:val="24"/>
          <w:szCs w:val="24"/>
        </w:rPr>
        <w:t xml:space="preserve">I </w:t>
      </w:r>
      <w:r w:rsidRPr="00F92180">
        <w:rPr>
          <w:rFonts w:ascii="Times New Roman" w:eastAsia="Trebuchet MS" w:hAnsi="Times New Roman"/>
          <w:sz w:val="24"/>
          <w:szCs w:val="24"/>
        </w:rPr>
        <w:t xml:space="preserve"> ÖZELLİKLERİ :</w:t>
      </w:r>
    </w:p>
    <w:p w:rsidR="00EC521F" w:rsidRPr="00F92180" w:rsidRDefault="00EC521F" w:rsidP="00EC521F">
      <w:pPr>
        <w:pStyle w:val="ListeParagraf"/>
        <w:keepNext/>
        <w:spacing w:after="0" w:line="240" w:lineRule="auto"/>
        <w:ind w:left="360"/>
        <w:jc w:val="both"/>
        <w:rPr>
          <w:rFonts w:ascii="Times New Roman" w:eastAsia="Trebuchet MS" w:hAnsi="Times New Roman"/>
          <w:sz w:val="24"/>
          <w:szCs w:val="24"/>
        </w:rPr>
      </w:pPr>
    </w:p>
    <w:p w:rsidR="00EC521F" w:rsidRPr="00F92180" w:rsidRDefault="00EC521F" w:rsidP="00EC521F">
      <w:pPr>
        <w:pStyle w:val="ListeParagraf"/>
        <w:keepNext/>
        <w:spacing w:after="0" w:line="240" w:lineRule="auto"/>
        <w:ind w:left="1080"/>
        <w:jc w:val="both"/>
        <w:rPr>
          <w:rFonts w:ascii="Times New Roman" w:eastAsia="Trebuchet MS" w:hAnsi="Times New Roman"/>
          <w:sz w:val="24"/>
          <w:szCs w:val="24"/>
        </w:rPr>
      </w:pPr>
      <w:r>
        <w:rPr>
          <w:rFonts w:ascii="Times New Roman" w:eastAsia="Trebuchet MS" w:hAnsi="Times New Roman"/>
          <w:sz w:val="24"/>
          <w:szCs w:val="24"/>
        </w:rPr>
        <w:t>Teklif edilecek  cihazların</w:t>
      </w:r>
      <w:r w:rsidRPr="006528FE">
        <w:rPr>
          <w:rFonts w:ascii="Times New Roman" w:eastAsia="Trebuchet MS" w:hAnsi="Times New Roman"/>
          <w:sz w:val="24"/>
          <w:szCs w:val="24"/>
        </w:rPr>
        <w:t xml:space="preserve"> minimum özellikleri aşağıdaki gibidir:</w:t>
      </w:r>
    </w:p>
    <w:p w:rsidR="00EC521F" w:rsidRPr="00F92180" w:rsidRDefault="00EC521F" w:rsidP="00EC521F">
      <w:pPr>
        <w:pStyle w:val="ListeParagraf"/>
        <w:keepNext/>
        <w:spacing w:after="0" w:line="240" w:lineRule="auto"/>
        <w:ind w:left="1080"/>
        <w:jc w:val="both"/>
        <w:rPr>
          <w:rFonts w:ascii="Times New Roman" w:eastAsia="Trebuchet MS" w:hAnsi="Times New Roman"/>
          <w:sz w:val="24"/>
          <w:szCs w:val="24"/>
        </w:rPr>
      </w:pP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en az 20 adet SFP+ tabanlı yuva bulunmalıdır. Bu yuvalara 10GBASE-LR, 10GBASE-SR, 10GBASE-LRM, 1000BASE-LX/LH, 1000BASE-SX fiber arayüzleri takılıp çıkartılabilir olmalıdır.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yedek  güç kaynağı desteğine sahip olmalıdır. İstenmesi durumunda yedek güç kaynağı takılabilmelidir. Bu güç kaynakları cihaz çalışırken söküp takılabilmelidir.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 xml:space="preserve">Anahtar üzerinde port ilavesi için 1 adet boş modül yuvası bulunmalıdır. Bu modul yuvasına 4 veya 12 adet SFP+ tabanlı 10 Gb port destekleyen modül veya 3 adet QSFP+ tabanlı 40 GB port destekleyen modül takılabilmelidir. </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kablo hızında ve kesintisiz olmalıdır ve anahtarlama bant genişliği en az 640 Gbps olmalıdır. Anahtarın throughput değeri en az 480 Mpps olmalıdır.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 xml:space="preserve">Anahtar üzerinde desteklenen mac adres sayısı en az 128 bin adet olmalıdır.  </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 xml:space="preserve">Anahtar üzerinde IEEE 802.3i (10BaseT Ethernet), 802.3u (100BaseT), 802.3z (1000BaseX), 802.3ab (1000BaseT) ve IEEE 802.3ae 10 Gigabit Ethernet standartı desteklenecektir. 10 </w:t>
      </w:r>
      <w:r w:rsidRPr="00F92180">
        <w:rPr>
          <w:rFonts w:ascii="Times New Roman" w:eastAsia="Trebuchet MS" w:hAnsi="Times New Roman"/>
          <w:sz w:val="24"/>
          <w:szCs w:val="24"/>
        </w:rPr>
        <w:lastRenderedPageBreak/>
        <w:t>Gigabit Ethernet standartları için 10GB-LR, 10GB-SR, 10GB-ER arayüzleri desteklenecektir. Ayrıca anahtar IEEE 802.3ba 40GbE Ethernet standartını destekleyecektir.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IEEE 802.1Q (Virtual LAN) standartı desteklenmelidir ve desteklenen aktif vlan  sayısı en az 2000 adet olmalıdır. Ayrıca anahtar üzerinde port bazında vlan politikaları uygulanabilmelidir. Anahtar Private Vlan özelliğini desteklemelidir.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ağ üzerindeki kaynakların kullanımının ayarlanabilmesi için IEEE 802.1p protokolünü desteklemelidir. Anahtar servis türlerinin bilgilerini ayrıştırabilmeli ve aynı zamanda bu bilgileri işaretleyebilmelidir. Anahtar işaretlenen bu bilgileri WRR (Weighted Round robin) ya da benzeri bir protokol yardımı ile ilgili kuyruklara (queue) anahtarlayabilmelidir.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Ağ topolojisi üzerinde gereksinimlere göre bant genişliğini arttırmak amacıyla anahtar IEEE 802.3ad link aggregation protokolünü desteklemelidir. Böylece portlar belirli bir grup içerisinde toplanarak yüksek bant genişliği elde edilecektir.  Anahtar en az 128 adet link aggregation grubunu desteklemelidir ve her bir grubun içerisinde en az 8 adet port toplanabilmelidir. Oluşturulan grup içerisindeki portlardan herhangi birinin arızalanması durumunda grup bütünlüğü bozulmamalıdır.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IEEE 802.1Q-in-802.1Q protokolü desteklenmelidir.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IEEE 802.1d STP (Spanning-Tree Protocol) protokolü desteklenmelidir ve anahtar üzerinde tanımlanan her bir VLAN için farklı STP kullanılabilmelidir. Bu amaçla anahtar IEEE 802.1s MSTP (Multiple Spanning-Tree Protocol) protokolünü desteklemelidir. Anahtar kullanıcı ve trunk  portlarında STP hesaplamalarını hızlandırabilmek amacıyla IEEE 802.1w RSTP (Rapid Spanning-Tree Protocol) protokolünü desteklemelidir. Anahtar üzerinde istenmeyen STP paketlerinin durdurulması amacıyla BPDU (Bridge Protocol Data Unit) paketlerinin istenilen arayüzden alınması, gönderilmesi ve filtrelenebilmesi desteklenmelidir. STP kök anahtarını koruyacak mekanizmalar anahtar üzerinde var olmaldır.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jumbo frame özelliğini desteklemelidir. Desteklenen jumbo frame’lerin uzunluğu en az 9000 byte olmalıdır.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IEEE 802.1ab LLDP (Layer Link Discovery Protocol) desteği bulunacaktır.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ağ üzerinde yedekli bir yapıyı destekleyebilmek amacıyla VRRP (Virtual Router Redundancy Protocol) ya da benzeri bir yedeklilik protokolünü destekleyebilmelidir.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statik yönlendirme yapabilmelidir. Ripv1 , Ripv2 protokollerini desteklemelidir. Anahtar dinamik yönlendirme protokollerinden OSPF ve BGPv4 protokollerini  destekleyecektir. Anahtar üzerinde IPv4 için 16bin adet ve Ipv6 için 4bin adet rota tablosu tutulabilmelidir. Ayrıca anahtar üzerinde politika bazlı yönlendirmeler de yapılabilmelidir.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MPLS şebekelerde rota bilgilerinin karışmaması için üzerinde Sanal Yönlendirme Aktarma (Virtual Routing Forwarding VRF) desteği bulunmalıdır.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 xml:space="preserve">Anahtar ağ üzerinde erişim kısıtlamaları yapabilmek amacıyla erişim denetim listelerini (Access Control List) desteklemelidir. Bu amaçla anahtar kullanıcıların belirli kaynaklara </w:t>
      </w:r>
      <w:r w:rsidRPr="00F92180">
        <w:rPr>
          <w:rFonts w:ascii="Times New Roman" w:eastAsia="Trebuchet MS" w:hAnsi="Times New Roman"/>
          <w:sz w:val="24"/>
          <w:szCs w:val="24"/>
        </w:rPr>
        <w:lastRenderedPageBreak/>
        <w:t>erişimini engelleyebilmelidir. Anahtar üzerinde yapılan erişim kısıtlamaları L2/L3/L4 seviyesinde olabilmelidir.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donanımsal olarak ipv6 anahtarlama ve yönlendirme yeteneğine sahip olmalıdır. Anahtar ipv6 tabanlı dinamik yönlendirme protokollerinden OSPFv3 protokolünü destekleyecektir.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ipv6 tabanlı politika bazlı yönlendirmeler desteklenmelidir.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 xml:space="preserve">Anahtar üzerinde ipv6 tabanlı erişim denetim listeleri (Access Control List)  ve servis önceilklendirme (Quality Of Services) protokolleri desteklenmelidir. </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ağ üzerindeki gereksiz trafiğin engellenmesi amacıyla multicast anahtarlama ve multicast yönlendirme yapabilmelidir. Bu amaçla anahtar IGMPv1/v2/v3 ve IGMP Snooping v1/v2/v3 standartlarını destekleyecektir. Anahtar ayrıca dinamik multicast yönlendirme RFC 2362 PIM-Sparse Mode, RFC 3973 PIM-Dense Mode ve RFC 3569 PIM-SSM (Source Specific Multicast) protokollerini destekleyebilmelidir.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ileri seviye uygulamalar için MPLS (Multi Protocol Label Switching) ve GRE (Generic Routing Encapsulation) özellikleri desteklenmelidir.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IGMP (Internet Group Management Protocol) protokolü filtreleme özelliği bulunmalıdır. Bu sayede anahtar üzerinde multicast domain Gruplarına üye olmayan kullanıcıların multicast yetkilendirmesi ve sınırlandırılması yapılabilecektir.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ağ üzerinde kendisine bağlı olan diğer anahtarların öğrenme amacıyla neighbor discovery özelliğine sahip olamalıdır.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tüm portlar en az 4 adet RMON (Remote Monitoring) grubunu desteklemelidir.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telnet, console portu ve  web arayüzü ile yönetilebilmelidir. Ayrıca anahtar üzerinde SNMPv1/v2/v3 (Simple Network Management Protocol) protokolü desteklenmelidir.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Anahtarı yönetmek ve konfigüre etmek isteyen kullanıcılar Radius ve TACACS+ protokolleri tarafından sorgulanabilmelidir.</w:t>
      </w:r>
    </w:p>
    <w:p w:rsidR="00EC521F" w:rsidRPr="00F92180" w:rsidRDefault="00EC521F" w:rsidP="00EC521F">
      <w:pPr>
        <w:pStyle w:val="ListeParagraf"/>
        <w:keepNext/>
        <w:numPr>
          <w:ilvl w:val="1"/>
          <w:numId w:val="8"/>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üzerinde gerektiğinde TFTP (Trivial File Transfer Protocol) protokolü ile yazılım dosyası güncellemesi, konfigürasyon dosyası saklanabilmesi yapılabilmelidir. Ayrıca anahtar FTP (File Transfer Protocol) client özelliğini destekleyecektir.</w:t>
      </w:r>
    </w:p>
    <w:p w:rsidR="00EC521F" w:rsidRPr="00F92180" w:rsidRDefault="00EC521F" w:rsidP="00EC521F">
      <w:pPr>
        <w:pStyle w:val="ListeParagraf"/>
        <w:keepNext/>
        <w:numPr>
          <w:ilvl w:val="1"/>
          <w:numId w:val="9"/>
        </w:numPr>
        <w:spacing w:after="0" w:line="240" w:lineRule="auto"/>
        <w:jc w:val="both"/>
        <w:rPr>
          <w:rFonts w:ascii="Times New Roman" w:eastAsia="Trebuchet MS" w:hAnsi="Times New Roman"/>
          <w:sz w:val="24"/>
          <w:szCs w:val="24"/>
        </w:rPr>
      </w:pPr>
      <w:r>
        <w:rPr>
          <w:rFonts w:ascii="Times New Roman" w:eastAsia="Trebuchet MS" w:hAnsi="Times New Roman"/>
          <w:sz w:val="24"/>
          <w:szCs w:val="24"/>
        </w:rPr>
        <w:t xml:space="preserve"> </w:t>
      </w:r>
      <w:r w:rsidRPr="00F92180">
        <w:rPr>
          <w:rFonts w:ascii="Times New Roman" w:eastAsia="Trebuchet MS" w:hAnsi="Times New Roman"/>
          <w:sz w:val="24"/>
          <w:szCs w:val="24"/>
        </w:rPr>
        <w:t xml:space="preserve">Anahtar ağ üzerindeki trafiği analiz edebilmek amacıyla port aynalama (mirroring) özelliğini desteklemelidir. Anahtar üzerinde belirlenen bir hedef portuna birden fazla kaynak portu aynalanabilmelidir (mirroring). </w:t>
      </w:r>
    </w:p>
    <w:p w:rsidR="00EC521F" w:rsidRPr="00F92180" w:rsidRDefault="00EC521F" w:rsidP="00EC521F">
      <w:pPr>
        <w:pStyle w:val="ListeParagraf"/>
        <w:keepNext/>
        <w:numPr>
          <w:ilvl w:val="1"/>
          <w:numId w:val="10"/>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Anahtarın üzerindeki saat ve tarih bilgileri ağ üzerindeki diğer anahtarların saat ve tarih bilgileri ile senkron olabilmelidir. Bu amaçla anahtar NTP (Network Time Protocol) veya benzeri bir protokolü desteklemelidir.</w:t>
      </w:r>
    </w:p>
    <w:p w:rsidR="00EC521F" w:rsidRPr="00F92180" w:rsidRDefault="00EC521F" w:rsidP="00EC521F">
      <w:pPr>
        <w:pStyle w:val="ListeParagraf"/>
        <w:keepNext/>
        <w:numPr>
          <w:ilvl w:val="1"/>
          <w:numId w:val="10"/>
        </w:numPr>
        <w:spacing w:after="0" w:line="240" w:lineRule="auto"/>
        <w:jc w:val="both"/>
        <w:rPr>
          <w:rFonts w:ascii="Times New Roman" w:eastAsia="Trebuchet MS" w:hAnsi="Times New Roman"/>
          <w:sz w:val="24"/>
          <w:szCs w:val="24"/>
        </w:rPr>
      </w:pPr>
      <w:r w:rsidRPr="00F92180">
        <w:rPr>
          <w:rFonts w:ascii="Times New Roman" w:eastAsia="Trebuchet MS" w:hAnsi="Times New Roman"/>
          <w:sz w:val="24"/>
          <w:szCs w:val="24"/>
        </w:rPr>
        <w:t>Anahtar 19 inç Kabine montajı için gerekli parçaları ile sağlanacaktır.</w:t>
      </w:r>
    </w:p>
    <w:p w:rsidR="00EC521F" w:rsidRPr="00EC521F" w:rsidRDefault="00EC521F" w:rsidP="000A5FB3">
      <w:pPr>
        <w:pStyle w:val="ListeParagraf"/>
        <w:keepNext/>
        <w:numPr>
          <w:ilvl w:val="1"/>
          <w:numId w:val="10"/>
        </w:numPr>
        <w:spacing w:after="0" w:line="240" w:lineRule="auto"/>
        <w:jc w:val="both"/>
        <w:rPr>
          <w:rFonts w:ascii="Times New Roman" w:eastAsia="Trebuchet MS" w:hAnsi="Times New Roman"/>
          <w:sz w:val="24"/>
          <w:szCs w:val="24"/>
        </w:rPr>
      </w:pPr>
      <w:r w:rsidRPr="00EC521F">
        <w:rPr>
          <w:rFonts w:ascii="Times New Roman" w:eastAsia="Trebuchet MS" w:hAnsi="Times New Roman"/>
          <w:sz w:val="24"/>
          <w:szCs w:val="24"/>
        </w:rPr>
        <w:t xml:space="preserve"> Anahtarlar üzerinde her birinde 2 adet 10G- LR  modül takılı olarak gelmelidir.</w:t>
      </w:r>
      <w:bookmarkStart w:id="1" w:name="_GoBack"/>
      <w:bookmarkEnd w:id="1"/>
    </w:p>
    <w:p w:rsidR="00EC521F" w:rsidRDefault="00EC521F" w:rsidP="00EC521F">
      <w:pPr>
        <w:pStyle w:val="ListeParagraf"/>
        <w:keepNext/>
        <w:spacing w:after="0" w:line="240" w:lineRule="auto"/>
        <w:ind w:left="840"/>
        <w:jc w:val="both"/>
        <w:rPr>
          <w:rFonts w:ascii="Times New Roman" w:eastAsia="Trebuchet MS" w:hAnsi="Times New Roman"/>
          <w:sz w:val="24"/>
          <w:szCs w:val="24"/>
        </w:rPr>
      </w:pPr>
    </w:p>
    <w:p w:rsidR="00EC521F" w:rsidRDefault="00EC521F" w:rsidP="00EC521F">
      <w:pPr>
        <w:pStyle w:val="ListeParagraf"/>
        <w:keepNext/>
        <w:spacing w:after="0" w:line="240" w:lineRule="auto"/>
        <w:ind w:left="840"/>
        <w:jc w:val="both"/>
        <w:rPr>
          <w:rFonts w:ascii="Times New Roman" w:eastAsia="Trebuchet MS" w:hAnsi="Times New Roman"/>
          <w:sz w:val="24"/>
          <w:szCs w:val="24"/>
        </w:rPr>
      </w:pPr>
    </w:p>
    <w:p w:rsidR="00EC521F" w:rsidRDefault="00EC521F" w:rsidP="00EC521F">
      <w:pPr>
        <w:pStyle w:val="ListeParagraf"/>
        <w:keepNext/>
        <w:spacing w:after="0" w:line="240" w:lineRule="auto"/>
        <w:ind w:left="840"/>
        <w:jc w:val="both"/>
        <w:rPr>
          <w:rFonts w:ascii="Times New Roman" w:eastAsia="Trebuchet MS" w:hAnsi="Times New Roman"/>
          <w:sz w:val="24"/>
          <w:szCs w:val="24"/>
        </w:rPr>
      </w:pPr>
    </w:p>
    <w:bookmarkEnd w:id="0"/>
    <w:p w:rsidR="0064431B" w:rsidRPr="006B540B" w:rsidRDefault="0064431B" w:rsidP="0064431B">
      <w:pPr>
        <w:pStyle w:val="stBilgi"/>
        <w:tabs>
          <w:tab w:val="left" w:pos="0"/>
        </w:tabs>
        <w:spacing w:after="240"/>
        <w:jc w:val="center"/>
        <w:rPr>
          <w:b/>
        </w:rPr>
      </w:pPr>
    </w:p>
    <w:sectPr w:rsidR="0064431B" w:rsidRPr="006B540B" w:rsidSect="006B54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56" w:rsidRDefault="00DD7456" w:rsidP="0043275F">
      <w:r>
        <w:separator/>
      </w:r>
    </w:p>
  </w:endnote>
  <w:endnote w:type="continuationSeparator" w:id="0">
    <w:p w:rsidR="00DD7456" w:rsidRDefault="00DD7456"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56" w:rsidRDefault="00DD7456" w:rsidP="0043275F">
      <w:r>
        <w:separator/>
      </w:r>
    </w:p>
  </w:footnote>
  <w:footnote w:type="continuationSeparator" w:id="0">
    <w:p w:rsidR="00DD7456" w:rsidRDefault="00DD7456"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7D22C88"/>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8"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43FA01D0"/>
    <w:multiLevelType w:val="multilevel"/>
    <w:tmpl w:val="6DA823E4"/>
    <w:lvl w:ilvl="0">
      <w:start w:val="4"/>
      <w:numFmt w:val="decimal"/>
      <w:lvlText w:val="%1."/>
      <w:lvlJc w:val="left"/>
      <w:pPr>
        <w:ind w:left="480" w:hanging="480"/>
      </w:pPr>
      <w:rPr>
        <w:rFonts w:hint="default"/>
      </w:rPr>
    </w:lvl>
    <w:lvl w:ilvl="1">
      <w:start w:val="3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BB16E46"/>
    <w:multiLevelType w:val="multilevel"/>
    <w:tmpl w:val="6CAC9F86"/>
    <w:lvl w:ilvl="0">
      <w:start w:val="4"/>
      <w:numFmt w:val="decimal"/>
      <w:lvlText w:val="%1"/>
      <w:lvlJc w:val="left"/>
      <w:pPr>
        <w:ind w:left="420" w:hanging="420"/>
      </w:pPr>
      <w:rPr>
        <w:rFonts w:hint="default"/>
      </w:rPr>
    </w:lvl>
    <w:lvl w:ilvl="1">
      <w:start w:val="2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8"/>
  </w:num>
  <w:num w:numId="2">
    <w:abstractNumId w:val="11"/>
  </w:num>
  <w:num w:numId="3">
    <w:abstractNumId w:val="7"/>
  </w:num>
  <w:num w:numId="4">
    <w:abstractNumId w:val="11"/>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1"/>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6"/>
  </w:num>
  <w:num w:numId="9">
    <w:abstractNumId w:val="1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EA3"/>
    <w:rsid w:val="000E0326"/>
    <w:rsid w:val="000E049F"/>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77142"/>
    <w:rsid w:val="0039077B"/>
    <w:rsid w:val="00393E02"/>
    <w:rsid w:val="003A4750"/>
    <w:rsid w:val="003B3F4E"/>
    <w:rsid w:val="003C5AD3"/>
    <w:rsid w:val="003E1776"/>
    <w:rsid w:val="003E7F4F"/>
    <w:rsid w:val="003F0F85"/>
    <w:rsid w:val="003F698F"/>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346D8"/>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228E"/>
    <w:rsid w:val="00B34D0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D7456"/>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21F"/>
    <w:rsid w:val="00EC5C7E"/>
    <w:rsid w:val="00ED4AFA"/>
    <w:rsid w:val="00ED62F0"/>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3155C"/>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A8EF9"/>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62C9-5115-4EAB-BA1B-5A42AD57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2052</Words>
  <Characters>11700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5</cp:revision>
  <cp:lastPrinted>2012-04-03T10:55:00Z</cp:lastPrinted>
  <dcterms:created xsi:type="dcterms:W3CDTF">2021-08-17T11:39:00Z</dcterms:created>
  <dcterms:modified xsi:type="dcterms:W3CDTF">2021-08-17T11:42:00Z</dcterms:modified>
</cp:coreProperties>
</file>