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4778F4" w:rsidP="003B5F71">
            <w:pPr>
              <w:spacing w:line="276" w:lineRule="auto"/>
              <w:rPr>
                <w:rFonts w:ascii="Verdana" w:hAnsi="Verdana"/>
                <w:sz w:val="16"/>
                <w:szCs w:val="16"/>
              </w:rPr>
            </w:pPr>
            <w:r>
              <w:rPr>
                <w:rFonts w:ascii="Verdana" w:hAnsi="Verdana"/>
                <w:sz w:val="16"/>
                <w:szCs w:val="16"/>
              </w:rPr>
              <w:t>2022-</w:t>
            </w:r>
            <w:r w:rsidR="00F314D5">
              <w:rPr>
                <w:rFonts w:ascii="Verdana" w:hAnsi="Verdana"/>
                <w:sz w:val="16"/>
                <w:szCs w:val="16"/>
              </w:rPr>
              <w:t>1</w:t>
            </w:r>
            <w:r w:rsidR="00ED7046">
              <w:rPr>
                <w:rFonts w:ascii="Verdana" w:hAnsi="Verdana"/>
                <w:sz w:val="16"/>
                <w:szCs w:val="16"/>
              </w:rPr>
              <w:t>1</w:t>
            </w:r>
            <w:bookmarkStart w:id="0" w:name="_GoBack"/>
            <w:bookmarkEnd w:id="0"/>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7A610E">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35262B" w:rsidRDefault="007A610E" w:rsidP="003B5F71">
            <w:pPr>
              <w:rPr>
                <w:rFonts w:ascii="Calibri" w:hAnsi="Calibri" w:cs="Calibri"/>
                <w:sz w:val="22"/>
                <w:szCs w:val="22"/>
              </w:rPr>
            </w:pPr>
            <w:r w:rsidRPr="007A610E">
              <w:rPr>
                <w:rFonts w:ascii="Helvetica" w:hAnsi="Helvetica" w:cs="Helvetica"/>
                <w:color w:val="333333"/>
                <w:sz w:val="21"/>
                <w:szCs w:val="21"/>
                <w:shd w:val="clear" w:color="auto" w:fill="FFFFFF"/>
              </w:rPr>
              <w:t>MICROSOFT EĞİTİM ÇÖZÜMLERİ ÜYELİK ANLAŞMASI</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61134A" w:rsidP="003B5F71">
            <w:pPr>
              <w:rPr>
                <w:rFonts w:ascii="Calibri" w:hAnsi="Calibri" w:cs="Calibri"/>
              </w:rPr>
            </w:pPr>
            <w:r>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F942F4" w:rsidP="003B5F71">
            <w:pP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3B5F71">
      <w:pPr>
        <w:tabs>
          <w:tab w:val="left" w:pos="6780"/>
        </w:tabs>
        <w:rPr>
          <w:color w:val="000000"/>
          <w:spacing w:val="5"/>
        </w:rPr>
      </w:pPr>
      <w:r>
        <w:rPr>
          <w:rFonts w:ascii="Verdana" w:hAnsi="Verdana"/>
        </w:rPr>
        <w:t xml:space="preserve">        </w:t>
      </w:r>
      <w:r w:rsidR="000A1384">
        <w:rPr>
          <w:color w:val="000000"/>
          <w:spacing w:val="5"/>
        </w:rPr>
        <w:t xml:space="preserve">Üniversitemizde kullanılmak üzere </w:t>
      </w:r>
      <w:r w:rsidR="00F3155C" w:rsidRPr="00892678">
        <w:rPr>
          <w:color w:val="000000"/>
          <w:spacing w:val="5"/>
        </w:rPr>
        <w:t xml:space="preserve">BURSA ULUDAĞ ÜNİVERSİTESİ </w:t>
      </w:r>
      <w:r w:rsidR="00FF065F" w:rsidRPr="00FF065F">
        <w:rPr>
          <w:color w:val="000000"/>
          <w:spacing w:val="5"/>
        </w:rPr>
        <w:t>MICROSOFT EĞİTİM ÇÖZÜMLERİ ÜYELİK ANLAŞMASI</w:t>
      </w:r>
      <w:r w:rsidR="00FF065F">
        <w:rPr>
          <w:color w:val="000000"/>
          <w:spacing w:val="5"/>
        </w:rPr>
        <w:t xml:space="preserve"> </w:t>
      </w:r>
      <w:r w:rsidR="00937F4A" w:rsidRPr="00937F4A">
        <w:rPr>
          <w:color w:val="000000"/>
          <w:spacing w:val="5"/>
        </w:rPr>
        <w:t xml:space="preserve">Alımı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C676C4">
        <w:rPr>
          <w:color w:val="000000"/>
          <w:spacing w:val="5"/>
        </w:rPr>
        <w:t>23</w:t>
      </w:r>
      <w:r w:rsidR="00FF065F">
        <w:rPr>
          <w:color w:val="000000"/>
          <w:spacing w:val="5"/>
        </w:rPr>
        <w:t>/09</w:t>
      </w:r>
      <w:r w:rsidR="001F41B9" w:rsidRPr="00973824">
        <w:rPr>
          <w:color w:val="000000"/>
          <w:spacing w:val="5"/>
        </w:rPr>
        <w:t>/</w:t>
      </w:r>
      <w:r w:rsidR="00EE5BAD" w:rsidRPr="00973824">
        <w:rPr>
          <w:color w:val="000000"/>
          <w:spacing w:val="5"/>
        </w:rPr>
        <w:t>20</w:t>
      </w:r>
      <w:r w:rsidR="004778F4">
        <w:rPr>
          <w:color w:val="000000"/>
          <w:spacing w:val="5"/>
        </w:rPr>
        <w:t>22</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A72366">
        <w:rPr>
          <w:rFonts w:ascii="Verdana" w:hAnsi="Verdana"/>
          <w:b/>
          <w:sz w:val="16"/>
          <w:szCs w:val="16"/>
        </w:rPr>
        <w:t>2022</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3B49A2">
        <w:rPr>
          <w:rFonts w:ascii="Verdana" w:hAnsi="Verdana"/>
          <w:b/>
          <w:sz w:val="18"/>
          <w:szCs w:val="18"/>
        </w:rPr>
        <w:t>22</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1" w:name="OLE_LINK1"/>
      <w:bookmarkEnd w:id="1"/>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676C4" w:rsidRPr="0097661F" w:rsidRDefault="00C676C4" w:rsidP="00C676C4">
      <w:pPr>
        <w:pStyle w:val="Balk3"/>
        <w:mirrorIndents/>
        <w:jc w:val="center"/>
        <w:rPr>
          <w:rFonts w:asciiTheme="minorHAnsi" w:hAnsiTheme="minorHAnsi" w:cstheme="minorHAnsi"/>
          <w:b w:val="0"/>
          <w:color w:val="auto"/>
          <w:sz w:val="22"/>
          <w:szCs w:val="22"/>
        </w:rPr>
      </w:pPr>
      <w:r w:rsidRPr="0097661F">
        <w:rPr>
          <w:rFonts w:asciiTheme="minorHAnsi" w:hAnsiTheme="minorHAnsi" w:cstheme="minorHAnsi"/>
          <w:color w:val="auto"/>
          <w:sz w:val="22"/>
          <w:szCs w:val="22"/>
        </w:rPr>
        <w:t>YÜKSEK ÖĞRETİM KURUMLARI BURSA ULUDAĞ ÜNİVERSİTESİ</w:t>
      </w:r>
    </w:p>
    <w:p w:rsidR="00C676C4" w:rsidRPr="0097661F" w:rsidRDefault="00C676C4" w:rsidP="00C676C4">
      <w:pPr>
        <w:pStyle w:val="Balk3"/>
        <w:mirrorIndents/>
        <w:jc w:val="center"/>
        <w:rPr>
          <w:rFonts w:asciiTheme="minorHAnsi" w:hAnsiTheme="minorHAnsi" w:cstheme="minorHAnsi"/>
          <w:b w:val="0"/>
          <w:color w:val="auto"/>
          <w:sz w:val="22"/>
          <w:szCs w:val="22"/>
        </w:rPr>
      </w:pPr>
      <w:r w:rsidRPr="0097661F">
        <w:rPr>
          <w:rFonts w:asciiTheme="minorHAnsi" w:hAnsiTheme="minorHAnsi" w:cstheme="minorHAnsi"/>
          <w:color w:val="auto"/>
          <w:sz w:val="22"/>
          <w:szCs w:val="22"/>
        </w:rPr>
        <w:t>MICROSOFT EĞİTİM ÇÖZÜMLERİ ÜYELİK ANLAŞMASI</w:t>
      </w:r>
    </w:p>
    <w:p w:rsidR="00C676C4" w:rsidRPr="0097661F" w:rsidRDefault="00C676C4" w:rsidP="00C676C4">
      <w:pPr>
        <w:pStyle w:val="Balk3"/>
        <w:mirrorIndents/>
        <w:jc w:val="center"/>
        <w:rPr>
          <w:rFonts w:asciiTheme="minorHAnsi" w:hAnsiTheme="minorHAnsi" w:cstheme="minorHAnsi"/>
          <w:b w:val="0"/>
          <w:color w:val="auto"/>
          <w:sz w:val="22"/>
          <w:szCs w:val="22"/>
        </w:rPr>
      </w:pPr>
      <w:r w:rsidRPr="0097661F">
        <w:rPr>
          <w:rFonts w:asciiTheme="minorHAnsi" w:hAnsiTheme="minorHAnsi" w:cstheme="minorHAnsi"/>
          <w:color w:val="auto"/>
          <w:sz w:val="22"/>
          <w:szCs w:val="22"/>
        </w:rPr>
        <w:t>TEKNİK ŞARTNAME</w:t>
      </w:r>
    </w:p>
    <w:p w:rsidR="00C676C4" w:rsidRPr="0097661F" w:rsidRDefault="00C676C4" w:rsidP="00C676C4">
      <w:pPr>
        <w:rPr>
          <w:rFonts w:cstheme="minorHAnsi"/>
          <w:lang w:val="en-US"/>
        </w:rPr>
      </w:pPr>
    </w:p>
    <w:p w:rsidR="00C676C4" w:rsidRPr="0097661F" w:rsidRDefault="00C676C4" w:rsidP="00C676C4">
      <w:pPr>
        <w:pStyle w:val="Balk3"/>
        <w:keepNext w:val="0"/>
        <w:keepLines w:val="0"/>
        <w:widowControl w:val="0"/>
        <w:numPr>
          <w:ilvl w:val="0"/>
          <w:numId w:val="10"/>
        </w:numPr>
        <w:spacing w:before="0"/>
        <w:ind w:left="374" w:hanging="374"/>
        <w:mirrorIndents/>
        <w:jc w:val="both"/>
        <w:rPr>
          <w:rFonts w:asciiTheme="minorHAnsi" w:hAnsiTheme="minorHAnsi" w:cstheme="minorHAnsi"/>
          <w:b w:val="0"/>
          <w:bCs w:val="0"/>
          <w:color w:val="auto"/>
          <w:sz w:val="22"/>
          <w:szCs w:val="22"/>
        </w:rPr>
      </w:pPr>
      <w:r w:rsidRPr="0097661F">
        <w:rPr>
          <w:rFonts w:asciiTheme="minorHAnsi" w:hAnsiTheme="minorHAnsi" w:cstheme="minorHAnsi"/>
          <w:color w:val="auto"/>
          <w:sz w:val="22"/>
          <w:szCs w:val="22"/>
        </w:rPr>
        <w:t xml:space="preserve">KONU, AMAÇ VE KAPSAM </w:t>
      </w:r>
    </w:p>
    <w:p w:rsidR="00C676C4" w:rsidRPr="0097661F" w:rsidRDefault="00C676C4" w:rsidP="00C676C4">
      <w:pPr>
        <w:rPr>
          <w:rFonts w:cstheme="minorHAnsi"/>
          <w:lang w:val="en-US"/>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Konu: Bursa Uludağ Üniversitesi (Bundan sonra “Kurum” olarak anılacaktır.) kullanılmakta olan Microsoft yazılımlarının sürüm yükseltmesinin Microsoft Eğitim Çözümleri Anlaşması kapsamında yıllık kullanım hakkının verilmesini konu alır.</w:t>
      </w:r>
    </w:p>
    <w:p w:rsidR="00C676C4" w:rsidRPr="0097661F" w:rsidRDefault="00C676C4" w:rsidP="00C676C4">
      <w:pPr>
        <w:pStyle w:val="Balk3"/>
        <w:mirrorIndents/>
        <w:rPr>
          <w:rFonts w:asciiTheme="minorHAnsi" w:hAnsiTheme="minorHAnsi" w:cstheme="minorHAnsi"/>
          <w:color w:val="auto"/>
          <w:sz w:val="22"/>
          <w:szCs w:val="22"/>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Amaç: Kurumda kullanılan mevcut masaüstü bilgisayar, dizüstü bilgisayar ve tablet bilgisayarda kullanılacak olan işletim sistemi, ofis uygulamaları ve kullanıcı erişim yazılımlarına ait lisansları birbiri ile uyumlu çalışacak şekilde tedarik etmek, anlaşmaya dahil edilen lisansları yazılım güvencesi süresi boyunca güncellemelerini yapmaktır.</w:t>
      </w:r>
    </w:p>
    <w:p w:rsidR="00C676C4" w:rsidRPr="0097661F" w:rsidRDefault="00C676C4" w:rsidP="00C676C4">
      <w:pPr>
        <w:pStyle w:val="Balk3"/>
        <w:mirrorIndents/>
        <w:rPr>
          <w:rFonts w:asciiTheme="minorHAnsi" w:hAnsiTheme="minorHAnsi" w:cstheme="minorHAnsi"/>
          <w:color w:val="auto"/>
          <w:sz w:val="22"/>
          <w:szCs w:val="22"/>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Kapsam: Bu teknik şartname, Microsoft Eğitim Çözümleri Üyelik Anlaşması tedarik edilecek lisansların ve anlaşma yapısının özelliklerini kapsar.</w:t>
      </w:r>
    </w:p>
    <w:p w:rsidR="00C676C4" w:rsidRPr="0097661F" w:rsidRDefault="00C676C4" w:rsidP="00C676C4">
      <w:pPr>
        <w:jc w:val="both"/>
        <w:rPr>
          <w:rFonts w:cstheme="minorHAnsi"/>
        </w:rPr>
      </w:pPr>
    </w:p>
    <w:p w:rsidR="00C676C4" w:rsidRPr="0097661F" w:rsidRDefault="00C676C4" w:rsidP="00C676C4">
      <w:pPr>
        <w:pStyle w:val="Balk3"/>
        <w:keepNext w:val="0"/>
        <w:keepLines w:val="0"/>
        <w:widowControl w:val="0"/>
        <w:numPr>
          <w:ilvl w:val="0"/>
          <w:numId w:val="10"/>
        </w:numPr>
        <w:spacing w:before="0"/>
        <w:ind w:left="0" w:firstLine="0"/>
        <w:mirrorIndents/>
        <w:jc w:val="both"/>
        <w:rPr>
          <w:rFonts w:asciiTheme="minorHAnsi" w:hAnsiTheme="minorHAnsi" w:cstheme="minorHAnsi"/>
          <w:b w:val="0"/>
          <w:color w:val="auto"/>
          <w:sz w:val="22"/>
          <w:szCs w:val="22"/>
        </w:rPr>
      </w:pPr>
      <w:r w:rsidRPr="0097661F">
        <w:rPr>
          <w:rFonts w:asciiTheme="minorHAnsi" w:hAnsiTheme="minorHAnsi" w:cstheme="minorHAnsi"/>
          <w:color w:val="auto"/>
          <w:sz w:val="22"/>
          <w:szCs w:val="22"/>
        </w:rPr>
        <w:t>TANIMLAR</w:t>
      </w:r>
    </w:p>
    <w:p w:rsidR="00C676C4" w:rsidRPr="0097661F" w:rsidRDefault="00C676C4" w:rsidP="00C676C4">
      <w:pPr>
        <w:rPr>
          <w:rFonts w:cstheme="minorHAnsi"/>
          <w:b/>
          <w:lang w:val="en-US"/>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Yazılım Lisansı: Yazılımı çalıştırmak için verilen yasal haktır.  </w:t>
      </w:r>
    </w:p>
    <w:p w:rsidR="00C676C4" w:rsidRPr="0097661F" w:rsidRDefault="00C676C4" w:rsidP="00C676C4">
      <w:pPr>
        <w:pStyle w:val="Balk3"/>
        <w:keepNext w:val="0"/>
        <w:keepLines w:val="0"/>
        <w:widowControl w:val="0"/>
        <w:spacing w:before="0"/>
        <w:mirrorIndents/>
        <w:jc w:val="both"/>
        <w:rPr>
          <w:rFonts w:asciiTheme="minorHAnsi" w:hAnsiTheme="minorHAnsi" w:cstheme="minorHAnsi"/>
          <w:color w:val="auto"/>
          <w:sz w:val="22"/>
          <w:szCs w:val="22"/>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Microsoft Eğitim Çözümleri Üyelik Anlaşması: Eğitim kurumlarına, program koşullarına göre lisans kullanım hakkı veren yıllık “Lisans” ve “Yazılım Güvencesi” anlaşmasıdır. (Bundan sonra Üyelik Anlaşması olarak anılacaktır)</w:t>
      </w:r>
    </w:p>
    <w:p w:rsidR="00C676C4" w:rsidRPr="0097661F" w:rsidRDefault="00C676C4" w:rsidP="00C676C4">
      <w:pPr>
        <w:pStyle w:val="Balk3"/>
        <w:keepNext w:val="0"/>
        <w:keepLines w:val="0"/>
        <w:widowControl w:val="0"/>
        <w:spacing w:before="0"/>
        <w:mirrorIndents/>
        <w:jc w:val="both"/>
        <w:rPr>
          <w:rFonts w:asciiTheme="minorHAnsi" w:hAnsiTheme="minorHAnsi" w:cstheme="minorHAnsi"/>
          <w:color w:val="auto"/>
          <w:sz w:val="22"/>
          <w:szCs w:val="22"/>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Yazılım Güvencesi: Üyelik Anlaşmasına dahil edilen ürün lisanslarının çıkarılacak en son sürümünü, güvencenin geçerli olduğu süre içerisinde ek ücret ödemeden kullanma hakkıdır. </w:t>
      </w:r>
    </w:p>
    <w:p w:rsidR="00C676C4" w:rsidRPr="0097661F" w:rsidRDefault="00C676C4" w:rsidP="00C676C4">
      <w:pPr>
        <w:jc w:val="both"/>
        <w:rPr>
          <w:rFonts w:cstheme="minorHAnsi"/>
        </w:rPr>
      </w:pPr>
    </w:p>
    <w:p w:rsidR="00C676C4" w:rsidRPr="0097661F" w:rsidRDefault="00C676C4" w:rsidP="00C676C4">
      <w:pPr>
        <w:pStyle w:val="Balk3"/>
        <w:keepNext w:val="0"/>
        <w:keepLines w:val="0"/>
        <w:widowControl w:val="0"/>
        <w:numPr>
          <w:ilvl w:val="0"/>
          <w:numId w:val="10"/>
        </w:numPr>
        <w:spacing w:before="0"/>
        <w:mirrorIndents/>
        <w:jc w:val="both"/>
        <w:rPr>
          <w:rFonts w:asciiTheme="minorHAnsi" w:hAnsiTheme="minorHAnsi" w:cstheme="minorHAnsi"/>
          <w:b w:val="0"/>
          <w:color w:val="auto"/>
          <w:sz w:val="22"/>
          <w:szCs w:val="22"/>
        </w:rPr>
      </w:pPr>
      <w:r w:rsidRPr="0097661F">
        <w:rPr>
          <w:rFonts w:asciiTheme="minorHAnsi" w:hAnsiTheme="minorHAnsi" w:cstheme="minorHAnsi"/>
          <w:color w:val="auto"/>
          <w:sz w:val="22"/>
          <w:szCs w:val="22"/>
        </w:rPr>
        <w:t>İSTEK VE ÖZELLİKLER</w:t>
      </w:r>
    </w:p>
    <w:p w:rsidR="00C676C4" w:rsidRPr="0097661F" w:rsidRDefault="00C676C4" w:rsidP="00C676C4">
      <w:pPr>
        <w:rPr>
          <w:rFonts w:cstheme="minorHAnsi"/>
          <w:lang w:val="en-US"/>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Üyelik Anlaşması kapsamında aşağıdaki istekler karşılanacaktır.</w:t>
      </w:r>
    </w:p>
    <w:p w:rsidR="00C676C4" w:rsidRPr="0097661F" w:rsidRDefault="00C676C4" w:rsidP="00C676C4">
      <w:pPr>
        <w:pStyle w:val="Balk3"/>
        <w:mirrorIndents/>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 </w:t>
      </w: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Bursa Uludağ Üniversitesi Rektörlüğü adına açılacak Üyelik Anlaşması numarası altında Kurum, anlaşmaya dahil ettiği ürün lisanslarını Microsoft Toplu Lisanslama Servis Merkezinden (OVS-ES anlaşma tipi için VLSC – Volume Licensing Service Center ve CSP anlaşma tipi için https://portal.office.com/ bundan sonra ‘VLSC/portal.office.com’ olarak anılacaktır.) takip edilebilecek, anlaşma açılış ve bitiş süresi, ürün detayları, adet bilgisi, ürün anahtarları, ürün indirme bağlantıları bu siteden yönetilecektir. </w:t>
      </w:r>
      <w:bookmarkStart w:id="2" w:name="OLE_LINK2"/>
      <w:r w:rsidRPr="0097661F">
        <w:rPr>
          <w:rFonts w:asciiTheme="minorHAnsi" w:hAnsiTheme="minorHAnsi" w:cstheme="minorHAnsi"/>
          <w:color w:val="auto"/>
          <w:sz w:val="22"/>
          <w:szCs w:val="22"/>
        </w:rPr>
        <w:t>Anlaşma Kurum adına kayıtlı olacaktır.</w:t>
      </w:r>
      <w:bookmarkEnd w:id="2"/>
    </w:p>
    <w:p w:rsidR="00C676C4" w:rsidRPr="0097661F" w:rsidRDefault="00C676C4" w:rsidP="00C676C4">
      <w:pPr>
        <w:pStyle w:val="Balk3"/>
        <w:keepNext w:val="0"/>
        <w:keepLines w:val="0"/>
        <w:widowControl w:val="0"/>
        <w:spacing w:before="0"/>
        <w:mirrorIndents/>
        <w:jc w:val="both"/>
        <w:rPr>
          <w:rFonts w:asciiTheme="minorHAnsi" w:hAnsiTheme="minorHAnsi" w:cstheme="minorHAnsi"/>
          <w:color w:val="auto"/>
          <w:sz w:val="22"/>
          <w:szCs w:val="22"/>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Anlaşmayla birlikte ücretsiz olarak gelen aşağıdaki lisansları siparişle birlikte geçilecektir.</w:t>
      </w:r>
    </w:p>
    <w:p w:rsidR="00C676C4" w:rsidRPr="0097661F" w:rsidRDefault="00C676C4" w:rsidP="00C676C4">
      <w:pPr>
        <w:pStyle w:val="ListeParagraf"/>
        <w:numPr>
          <w:ilvl w:val="0"/>
          <w:numId w:val="11"/>
        </w:numPr>
        <w:spacing w:after="0" w:line="240" w:lineRule="auto"/>
        <w:ind w:left="814"/>
        <w:rPr>
          <w:rFonts w:cstheme="minorHAnsi"/>
        </w:rPr>
      </w:pPr>
      <w:r w:rsidRPr="0097661F">
        <w:rPr>
          <w:rFonts w:cstheme="minorHAnsi"/>
        </w:rPr>
        <w:t>M365 Edu A3 for Students benefit</w:t>
      </w:r>
      <w:r w:rsidRPr="0097661F">
        <w:rPr>
          <w:rFonts w:cstheme="minorHAnsi"/>
        </w:rPr>
        <w:tab/>
        <w:t xml:space="preserve">–  </w:t>
      </w:r>
      <w:r w:rsidRPr="0097661F">
        <w:rPr>
          <w:rFonts w:cstheme="minorHAnsi"/>
        </w:rPr>
        <w:tab/>
        <w:t>32.000 Adet</w:t>
      </w:r>
    </w:p>
    <w:p w:rsidR="00C676C4" w:rsidRPr="0097661F" w:rsidRDefault="00C676C4" w:rsidP="00C676C4">
      <w:pPr>
        <w:pStyle w:val="ListeParagraf"/>
        <w:numPr>
          <w:ilvl w:val="0"/>
          <w:numId w:val="11"/>
        </w:numPr>
        <w:spacing w:after="0" w:line="240" w:lineRule="auto"/>
        <w:ind w:left="814"/>
        <w:rPr>
          <w:rFonts w:cstheme="minorHAnsi"/>
        </w:rPr>
      </w:pPr>
      <w:r w:rsidRPr="0097661F">
        <w:rPr>
          <w:rFonts w:cstheme="minorHAnsi"/>
        </w:rPr>
        <w:t>M365 Edu A5 for Students benefit</w:t>
      </w:r>
      <w:r w:rsidRPr="0097661F">
        <w:rPr>
          <w:rFonts w:cstheme="minorHAnsi"/>
        </w:rPr>
        <w:tab/>
        <w:t xml:space="preserve">–    </w:t>
      </w:r>
      <w:r w:rsidRPr="0097661F">
        <w:rPr>
          <w:rFonts w:cstheme="minorHAnsi"/>
        </w:rPr>
        <w:tab/>
        <w:t xml:space="preserve">     200 Adet</w:t>
      </w:r>
    </w:p>
    <w:p w:rsidR="00C676C4" w:rsidRPr="0097661F" w:rsidRDefault="00C676C4" w:rsidP="00C676C4">
      <w:pPr>
        <w:pStyle w:val="ListeParagraf"/>
        <w:numPr>
          <w:ilvl w:val="0"/>
          <w:numId w:val="11"/>
        </w:numPr>
        <w:spacing w:after="0" w:line="240" w:lineRule="auto"/>
        <w:ind w:left="814"/>
        <w:rPr>
          <w:rFonts w:cstheme="minorHAnsi"/>
        </w:rPr>
      </w:pPr>
      <w:r w:rsidRPr="0097661F">
        <w:rPr>
          <w:rFonts w:cstheme="minorHAnsi"/>
        </w:rPr>
        <w:t>O365 Edu A3 for Students benefit</w:t>
      </w:r>
      <w:r w:rsidRPr="0097661F">
        <w:rPr>
          <w:rFonts w:cstheme="minorHAnsi"/>
        </w:rPr>
        <w:tab/>
        <w:t xml:space="preserve">–   </w:t>
      </w:r>
      <w:r w:rsidRPr="0097661F">
        <w:rPr>
          <w:rFonts w:cstheme="minorHAnsi"/>
        </w:rPr>
        <w:tab/>
        <w:t xml:space="preserve">  8.000 Adet</w:t>
      </w:r>
    </w:p>
    <w:p w:rsidR="00C676C4" w:rsidRPr="0097661F" w:rsidRDefault="00C676C4" w:rsidP="00C676C4">
      <w:pPr>
        <w:pStyle w:val="Balk3"/>
        <w:keepNext w:val="0"/>
        <w:keepLines w:val="0"/>
        <w:widowControl w:val="0"/>
        <w:spacing w:before="0"/>
        <w:mirrorIndents/>
        <w:jc w:val="both"/>
        <w:rPr>
          <w:rFonts w:asciiTheme="minorHAnsi" w:hAnsiTheme="minorHAnsi" w:cstheme="minorHAnsi"/>
          <w:color w:val="auto"/>
          <w:sz w:val="22"/>
          <w:szCs w:val="22"/>
        </w:rPr>
      </w:pPr>
    </w:p>
    <w:p w:rsidR="00C676C4" w:rsidRDefault="00C676C4" w:rsidP="00C676C4"/>
    <w:p w:rsidR="00C676C4" w:rsidRPr="0097661F" w:rsidRDefault="00C676C4" w:rsidP="00C676C4"/>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İhaleyi alan firma, anlaşmanın geçerli olduğu süre içinde lisanslı ürünlerin kurulum ve aktivasyonları sırasında çıkabilecek sorunlara teknik destek sağlayacaktır. Destek birimine ait iletişim bilgileri teklif ile birlikte sunulmalıdır.</w:t>
      </w:r>
    </w:p>
    <w:p w:rsidR="00C676C4" w:rsidRPr="0097661F" w:rsidRDefault="00C676C4" w:rsidP="00C676C4">
      <w:pPr>
        <w:rPr>
          <w:rFonts w:cstheme="minorHAnsi"/>
          <w:lang w:val="en-US"/>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lastRenderedPageBreak/>
        <w:t>Lisanslarda ve KMS lisans sunucusundaki KMS lisansında oluşabilecek sorunlarda İhaleyi alan firma uzaktan bağlantıyla ve/veya telefonda Türkçe destek verecektir.</w:t>
      </w:r>
    </w:p>
    <w:p w:rsidR="00C676C4" w:rsidRPr="0097661F" w:rsidRDefault="00C676C4" w:rsidP="00C676C4">
      <w:pPr>
        <w:rPr>
          <w:rFonts w:cstheme="minorHAnsi"/>
          <w:lang w:val="en-US"/>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İhaleyi alan firma, anlaşmanın geçerli olduğu süre içinde lisansların kurum içerisindeki VLSC / KMS Sunucusuna yüklenmesi, kullanıma hazırlanması ve raporlarının alınması sırasında Kurum’a teknik destek sağlayacaktır. Destek birimine ait iletişim bilgileri teklif ile birlikte sunulmalıdır.</w:t>
      </w:r>
    </w:p>
    <w:p w:rsidR="00C676C4" w:rsidRPr="0097661F" w:rsidRDefault="00C676C4" w:rsidP="00C676C4">
      <w:pPr>
        <w:pStyle w:val="Balk3"/>
        <w:mirrorIndents/>
        <w:rPr>
          <w:rFonts w:asciiTheme="minorHAnsi" w:hAnsiTheme="minorHAnsi" w:cstheme="minorHAnsi"/>
          <w:color w:val="auto"/>
          <w:sz w:val="22"/>
          <w:szCs w:val="22"/>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İhaleyi alan Firma, ayrıca aşağıdaki konular için anlaşma süresi boyunca kuruma ücretsiz olarak teknik destek hizmeti verecektir.</w:t>
      </w:r>
    </w:p>
    <w:p w:rsidR="00C676C4" w:rsidRPr="0097661F" w:rsidRDefault="00C676C4" w:rsidP="00C676C4">
      <w:pPr>
        <w:pStyle w:val="ListeParagraf"/>
        <w:numPr>
          <w:ilvl w:val="0"/>
          <w:numId w:val="11"/>
        </w:numPr>
        <w:spacing w:after="0" w:line="240" w:lineRule="auto"/>
        <w:ind w:left="814"/>
        <w:rPr>
          <w:rFonts w:cstheme="minorHAnsi"/>
        </w:rPr>
      </w:pPr>
      <w:r w:rsidRPr="0097661F">
        <w:rPr>
          <w:rFonts w:cstheme="minorHAnsi"/>
        </w:rPr>
        <w:t>Azure Dev Tools for Teaching aktivasyon işlemleri.</w:t>
      </w:r>
    </w:p>
    <w:p w:rsidR="00C676C4" w:rsidRPr="0097661F" w:rsidRDefault="00C676C4" w:rsidP="00C676C4">
      <w:pPr>
        <w:pStyle w:val="ListeParagraf"/>
        <w:numPr>
          <w:ilvl w:val="0"/>
          <w:numId w:val="11"/>
        </w:numPr>
        <w:spacing w:after="0" w:line="240" w:lineRule="auto"/>
        <w:ind w:left="814"/>
        <w:rPr>
          <w:rFonts w:cstheme="minorHAnsi"/>
        </w:rPr>
      </w:pPr>
      <w:r w:rsidRPr="0097661F">
        <w:rPr>
          <w:rFonts w:cstheme="minorHAnsi"/>
        </w:rPr>
        <w:t>Office365 alt yapı kontrol ve lisansların tamamlanması, yüklenmesi.</w:t>
      </w:r>
    </w:p>
    <w:p w:rsidR="00C676C4" w:rsidRPr="0097661F" w:rsidRDefault="00C676C4" w:rsidP="00C676C4">
      <w:pPr>
        <w:pStyle w:val="ListeParagraf"/>
        <w:numPr>
          <w:ilvl w:val="0"/>
          <w:numId w:val="11"/>
        </w:numPr>
        <w:spacing w:after="0" w:line="240" w:lineRule="auto"/>
        <w:ind w:left="814"/>
        <w:rPr>
          <w:rFonts w:cstheme="minorHAnsi"/>
        </w:rPr>
      </w:pPr>
      <w:r w:rsidRPr="0097661F">
        <w:rPr>
          <w:rFonts w:cstheme="minorHAnsi"/>
        </w:rPr>
        <w:t>Office365 for Student Benefit aktivasyon işlemleri ve lisans atamaları.</w:t>
      </w:r>
    </w:p>
    <w:p w:rsidR="00C676C4" w:rsidRPr="0097661F" w:rsidRDefault="00C676C4" w:rsidP="00C676C4">
      <w:pPr>
        <w:pStyle w:val="ListeParagraf"/>
        <w:numPr>
          <w:ilvl w:val="0"/>
          <w:numId w:val="11"/>
        </w:numPr>
        <w:spacing w:after="0" w:line="240" w:lineRule="auto"/>
        <w:ind w:left="814"/>
        <w:rPr>
          <w:rFonts w:cstheme="minorHAnsi"/>
        </w:rPr>
      </w:pPr>
      <w:r w:rsidRPr="0097661F">
        <w:rPr>
          <w:rFonts w:cstheme="minorHAnsi"/>
        </w:rPr>
        <w:t>Öğrenciler için Office 365 kullanımı eğitimleri ve Microsoft Teams kurulum ve ders katılımları hk. Genel eğitim. (Teams üzerinden toplu konferans şeklinde 2 defa)</w:t>
      </w:r>
    </w:p>
    <w:p w:rsidR="00C676C4" w:rsidRDefault="00C676C4" w:rsidP="00C676C4">
      <w:pPr>
        <w:pStyle w:val="ListeParagraf"/>
        <w:numPr>
          <w:ilvl w:val="0"/>
          <w:numId w:val="11"/>
        </w:numPr>
        <w:spacing w:after="0" w:line="240" w:lineRule="auto"/>
        <w:ind w:left="814"/>
        <w:rPr>
          <w:rFonts w:cstheme="minorHAnsi"/>
        </w:rPr>
      </w:pPr>
      <w:r w:rsidRPr="0097661F">
        <w:rPr>
          <w:rFonts w:cstheme="minorHAnsi"/>
        </w:rPr>
        <w:t>Akademisyenler için Office365 kullanımı eğitimleri ve Microsoft Teams kurulum ve Sınıf açma ve Derslerin tanımlanması ve dikkat edilmesi gerekenler hk. genel eğitim. (Microsoft Teams üzerinden toplu konferans şeklinde 2 defa verilecek.)</w:t>
      </w:r>
    </w:p>
    <w:p w:rsidR="00C676C4" w:rsidRPr="0097661F" w:rsidRDefault="00C676C4" w:rsidP="00C676C4">
      <w:pPr>
        <w:pStyle w:val="ListeParagraf"/>
        <w:numPr>
          <w:ilvl w:val="0"/>
          <w:numId w:val="11"/>
        </w:numPr>
        <w:spacing w:after="0" w:line="240" w:lineRule="auto"/>
        <w:ind w:left="814"/>
        <w:rPr>
          <w:rFonts w:cstheme="minorHAnsi"/>
        </w:rPr>
      </w:pPr>
      <w:r>
        <w:rPr>
          <w:rFonts w:cstheme="minorHAnsi"/>
        </w:rPr>
        <w:t>Microsoft Admin paneli kullanımı (lisansların atanması, silinmesi, değiştirilmesi, yetki tanımlama, toplu lisans atama ve silme vb.) hakkında kurum teknik personeline verilecek eğitim.</w:t>
      </w:r>
    </w:p>
    <w:p w:rsidR="00C676C4" w:rsidRPr="0097661F" w:rsidRDefault="00C676C4" w:rsidP="00C676C4">
      <w:pPr>
        <w:rPr>
          <w:rFonts w:cstheme="minorHAnsi"/>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Yeni kayıt oluşturulan kullanıcılar </w:t>
      </w:r>
      <w:r>
        <w:rPr>
          <w:rFonts w:asciiTheme="minorHAnsi" w:hAnsiTheme="minorHAnsi" w:cstheme="minorHAnsi"/>
          <w:color w:val="auto"/>
          <w:sz w:val="22"/>
          <w:szCs w:val="22"/>
        </w:rPr>
        <w:t>varsayılan</w:t>
      </w:r>
      <w:r w:rsidRPr="0097661F">
        <w:rPr>
          <w:rFonts w:asciiTheme="minorHAnsi" w:hAnsiTheme="minorHAnsi" w:cstheme="minorHAnsi"/>
          <w:color w:val="auto"/>
          <w:sz w:val="22"/>
          <w:szCs w:val="22"/>
        </w:rPr>
        <w:t xml:space="preserve"> olarak Office 365 A1 for faculty/students lisansı ile lisanslanması durumunda bu kullanıcıların </w:t>
      </w:r>
      <w:r>
        <w:rPr>
          <w:rFonts w:asciiTheme="minorHAnsi" w:hAnsiTheme="minorHAnsi" w:cstheme="minorHAnsi"/>
          <w:color w:val="auto"/>
          <w:sz w:val="22"/>
          <w:szCs w:val="22"/>
        </w:rPr>
        <w:t>varsayılan</w:t>
      </w:r>
      <w:r w:rsidRPr="0097661F">
        <w:rPr>
          <w:rFonts w:asciiTheme="minorHAnsi" w:hAnsiTheme="minorHAnsi" w:cstheme="minorHAnsi"/>
          <w:color w:val="auto"/>
          <w:sz w:val="22"/>
          <w:szCs w:val="22"/>
        </w:rPr>
        <w:t xml:space="preserve"> olarak Office 365 A3 for faculty/students lisansı ile oluşmasını veya otomatik olarak bu lisanslara atama işlemini gerçekleştirecek script</w:t>
      </w:r>
      <w:r>
        <w:rPr>
          <w:rFonts w:asciiTheme="minorHAnsi" w:hAnsiTheme="minorHAnsi" w:cstheme="minorHAnsi"/>
          <w:color w:val="auto"/>
          <w:sz w:val="22"/>
          <w:szCs w:val="22"/>
        </w:rPr>
        <w:t xml:space="preserve"> ve ayrıca m</w:t>
      </w:r>
      <w:r w:rsidRPr="0097661F">
        <w:rPr>
          <w:rFonts w:asciiTheme="minorHAnsi" w:hAnsiTheme="minorHAnsi" w:cstheme="minorHAnsi"/>
          <w:color w:val="auto"/>
          <w:sz w:val="22"/>
          <w:szCs w:val="22"/>
        </w:rPr>
        <w:t>ezun</w:t>
      </w:r>
      <w:r>
        <w:rPr>
          <w:rFonts w:asciiTheme="minorHAnsi" w:hAnsiTheme="minorHAnsi" w:cstheme="minorHAnsi"/>
          <w:color w:val="auto"/>
          <w:sz w:val="22"/>
          <w:szCs w:val="22"/>
        </w:rPr>
        <w:t xml:space="preserve"> olan öğrencilerin lisanslarını A3 lisansından A1 lisansına toplu olarak geçirme scripti</w:t>
      </w:r>
      <w:r w:rsidRPr="0097661F">
        <w:rPr>
          <w:rFonts w:asciiTheme="minorHAnsi" w:hAnsiTheme="minorHAnsi" w:cstheme="minorHAnsi"/>
          <w:color w:val="auto"/>
          <w:sz w:val="22"/>
          <w:szCs w:val="22"/>
        </w:rPr>
        <w:t xml:space="preserve"> ihaleyi alan firma tarafından hazırlanarak çalışır durumda kurum teknik personellerine teslim edilecektir. </w:t>
      </w:r>
      <w:r>
        <w:rPr>
          <w:rFonts w:asciiTheme="minorHAnsi" w:hAnsiTheme="minorHAnsi" w:cstheme="minorHAnsi"/>
          <w:color w:val="auto"/>
          <w:sz w:val="22"/>
          <w:szCs w:val="22"/>
        </w:rPr>
        <w:t xml:space="preserve"> </w:t>
      </w:r>
    </w:p>
    <w:p w:rsidR="00C676C4" w:rsidRPr="0097661F" w:rsidRDefault="00C676C4" w:rsidP="00C676C4">
      <w:pPr>
        <w:pStyle w:val="Balk3"/>
        <w:keepNext w:val="0"/>
        <w:keepLines w:val="0"/>
        <w:widowControl w:val="0"/>
        <w:spacing w:before="0"/>
        <w:mirrorIndents/>
        <w:jc w:val="both"/>
        <w:rPr>
          <w:rFonts w:asciiTheme="minorHAnsi" w:hAnsiTheme="minorHAnsi" w:cstheme="minorHAnsi"/>
          <w:color w:val="auto"/>
          <w:sz w:val="22"/>
          <w:szCs w:val="22"/>
        </w:rPr>
      </w:pPr>
    </w:p>
    <w:p w:rsidR="00C676C4"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Yapılacak lisans anlaşması Kasım 2022 tarihinden itibaren 1 (bir) yıl geçerli olacaktır.</w:t>
      </w:r>
    </w:p>
    <w:p w:rsidR="00C676C4" w:rsidRPr="0097661F" w:rsidRDefault="00C676C4" w:rsidP="00C676C4"/>
    <w:p w:rsidR="00C676C4" w:rsidRPr="0097661F" w:rsidRDefault="00C676C4" w:rsidP="00C676C4">
      <w:pPr>
        <w:pStyle w:val="Balk3"/>
        <w:keepNext w:val="0"/>
        <w:keepLines w:val="0"/>
        <w:widowControl w:val="0"/>
        <w:numPr>
          <w:ilvl w:val="0"/>
          <w:numId w:val="10"/>
        </w:numPr>
        <w:spacing w:before="0"/>
        <w:mirrorIndents/>
        <w:jc w:val="both"/>
        <w:rPr>
          <w:rFonts w:asciiTheme="minorHAnsi" w:hAnsiTheme="minorHAnsi" w:cstheme="minorHAnsi"/>
          <w:b w:val="0"/>
          <w:color w:val="auto"/>
          <w:sz w:val="22"/>
          <w:szCs w:val="22"/>
        </w:rPr>
      </w:pPr>
      <w:r w:rsidRPr="0097661F">
        <w:rPr>
          <w:rFonts w:asciiTheme="minorHAnsi" w:hAnsiTheme="minorHAnsi" w:cstheme="minorHAnsi"/>
          <w:color w:val="auto"/>
          <w:sz w:val="22"/>
          <w:szCs w:val="22"/>
        </w:rPr>
        <w:t>ANLAŞMAYA DAHİL EDİLECEK LİSANSLAR</w:t>
      </w:r>
    </w:p>
    <w:p w:rsidR="00C676C4" w:rsidRPr="0097661F" w:rsidRDefault="00C676C4" w:rsidP="00C676C4">
      <w:pPr>
        <w:rPr>
          <w:rFonts w:cstheme="minorHAnsi"/>
          <w:lang w:val="en-US"/>
        </w:rPr>
      </w:pPr>
    </w:p>
    <w:p w:rsidR="00C676C4" w:rsidRPr="004A51C5"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İstenen ürün lisansları aşağıdaki gibidir.</w:t>
      </w:r>
    </w:p>
    <w:p w:rsidR="00C676C4" w:rsidRPr="0097661F" w:rsidRDefault="00C676C4" w:rsidP="00C676C4">
      <w:pPr>
        <w:rPr>
          <w:rFonts w:cstheme="minorHAnsi"/>
        </w:rPr>
      </w:pPr>
    </w:p>
    <w:tbl>
      <w:tblPr>
        <w:tblW w:w="9923" w:type="dxa"/>
        <w:tblInd w:w="-152" w:type="dxa"/>
        <w:tblCellMar>
          <w:left w:w="70" w:type="dxa"/>
          <w:right w:w="70" w:type="dxa"/>
        </w:tblCellMar>
        <w:tblLook w:val="04A0" w:firstRow="1" w:lastRow="0" w:firstColumn="1" w:lastColumn="0" w:noHBand="0" w:noVBand="1"/>
      </w:tblPr>
      <w:tblGrid>
        <w:gridCol w:w="1276"/>
        <w:gridCol w:w="6379"/>
        <w:gridCol w:w="851"/>
        <w:gridCol w:w="1417"/>
      </w:tblGrid>
      <w:tr w:rsidR="00C676C4" w:rsidRPr="0097661F" w:rsidTr="0002685B">
        <w:trPr>
          <w:trHeight w:val="315"/>
        </w:trPr>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676C4" w:rsidRPr="0097661F" w:rsidRDefault="00C676C4" w:rsidP="0002685B">
            <w:pPr>
              <w:jc w:val="center"/>
              <w:rPr>
                <w:rFonts w:cstheme="minorHAnsi"/>
                <w:b/>
                <w:bCs/>
                <w:color w:val="000000"/>
              </w:rPr>
            </w:pPr>
            <w:r w:rsidRPr="0097661F">
              <w:rPr>
                <w:rFonts w:cstheme="minorHAnsi"/>
                <w:b/>
                <w:bCs/>
                <w:color w:val="000000"/>
              </w:rPr>
              <w:t>Ürün Kodu</w:t>
            </w:r>
          </w:p>
        </w:tc>
        <w:tc>
          <w:tcPr>
            <w:tcW w:w="6379" w:type="dxa"/>
            <w:tcBorders>
              <w:top w:val="single" w:sz="8" w:space="0" w:color="auto"/>
              <w:left w:val="nil"/>
              <w:bottom w:val="single" w:sz="8" w:space="0" w:color="auto"/>
              <w:right w:val="single" w:sz="4" w:space="0" w:color="auto"/>
            </w:tcBorders>
            <w:shd w:val="clear" w:color="auto" w:fill="auto"/>
            <w:noWrap/>
            <w:vAlign w:val="center"/>
            <w:hideMark/>
          </w:tcPr>
          <w:p w:rsidR="00C676C4" w:rsidRPr="0097661F" w:rsidRDefault="00C676C4" w:rsidP="0002685B">
            <w:pPr>
              <w:rPr>
                <w:rFonts w:cstheme="minorHAnsi"/>
                <w:b/>
                <w:bCs/>
                <w:color w:val="000000"/>
              </w:rPr>
            </w:pPr>
            <w:r w:rsidRPr="0097661F">
              <w:rPr>
                <w:rFonts w:cstheme="minorHAnsi"/>
                <w:b/>
                <w:bCs/>
                <w:color w:val="000000"/>
              </w:rPr>
              <w:t>Ürün Adı</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C676C4" w:rsidRPr="0097661F" w:rsidRDefault="00C676C4" w:rsidP="0002685B">
            <w:pPr>
              <w:jc w:val="center"/>
              <w:rPr>
                <w:rFonts w:cstheme="minorHAnsi"/>
                <w:b/>
                <w:bCs/>
                <w:color w:val="000000"/>
              </w:rPr>
            </w:pPr>
            <w:r w:rsidRPr="0097661F">
              <w:rPr>
                <w:rFonts w:cstheme="minorHAnsi"/>
                <w:b/>
                <w:bCs/>
                <w:color w:val="000000"/>
              </w:rPr>
              <w:t>Adet</w:t>
            </w:r>
          </w:p>
        </w:tc>
        <w:tc>
          <w:tcPr>
            <w:tcW w:w="1417" w:type="dxa"/>
            <w:tcBorders>
              <w:top w:val="single" w:sz="8" w:space="0" w:color="auto"/>
              <w:left w:val="nil"/>
              <w:bottom w:val="single" w:sz="8" w:space="0" w:color="auto"/>
              <w:right w:val="single" w:sz="4" w:space="0" w:color="auto"/>
            </w:tcBorders>
          </w:tcPr>
          <w:p w:rsidR="00C676C4" w:rsidRPr="0097661F" w:rsidRDefault="00C676C4" w:rsidP="0002685B">
            <w:pPr>
              <w:jc w:val="center"/>
              <w:rPr>
                <w:rFonts w:cstheme="minorHAnsi"/>
                <w:b/>
                <w:bCs/>
                <w:color w:val="000000"/>
              </w:rPr>
            </w:pPr>
            <w:r w:rsidRPr="0097661F">
              <w:rPr>
                <w:rFonts w:cstheme="minorHAnsi"/>
                <w:b/>
                <w:bCs/>
                <w:color w:val="000000"/>
              </w:rPr>
              <w:t>Anlaşma tipi</w:t>
            </w:r>
          </w:p>
        </w:tc>
      </w:tr>
      <w:tr w:rsidR="00C676C4" w:rsidRPr="0097661F" w:rsidTr="0002685B">
        <w:trPr>
          <w:trHeight w:val="36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C676C4" w:rsidRPr="0097661F" w:rsidRDefault="00C676C4" w:rsidP="0002685B">
            <w:pPr>
              <w:jc w:val="center"/>
              <w:rPr>
                <w:rFonts w:cstheme="minorHAnsi"/>
                <w:color w:val="000000"/>
              </w:rPr>
            </w:pPr>
            <w:r w:rsidRPr="0097661F">
              <w:rPr>
                <w:rFonts w:cstheme="minorHAnsi"/>
                <w:color w:val="000000"/>
              </w:rPr>
              <w:t>AAA-73019</w:t>
            </w:r>
          </w:p>
        </w:tc>
        <w:tc>
          <w:tcPr>
            <w:tcW w:w="6379" w:type="dxa"/>
            <w:tcBorders>
              <w:top w:val="nil"/>
              <w:left w:val="nil"/>
              <w:bottom w:val="single" w:sz="4" w:space="0" w:color="auto"/>
              <w:right w:val="single" w:sz="4" w:space="0" w:color="auto"/>
            </w:tcBorders>
            <w:shd w:val="clear" w:color="auto" w:fill="auto"/>
            <w:noWrap/>
            <w:vAlign w:val="center"/>
            <w:hideMark/>
          </w:tcPr>
          <w:p w:rsidR="00C676C4" w:rsidRPr="0097661F" w:rsidRDefault="00C676C4" w:rsidP="0002685B">
            <w:pPr>
              <w:rPr>
                <w:rFonts w:cstheme="minorHAnsi"/>
                <w:lang w:val="en-US"/>
              </w:rPr>
            </w:pPr>
            <w:r w:rsidRPr="0097661F">
              <w:rPr>
                <w:rFonts w:cstheme="minorHAnsi"/>
                <w:lang w:val="en-US"/>
              </w:rPr>
              <w:t>Microsoft 365 A3 for faculty</w:t>
            </w:r>
          </w:p>
        </w:tc>
        <w:tc>
          <w:tcPr>
            <w:tcW w:w="851" w:type="dxa"/>
            <w:tcBorders>
              <w:top w:val="nil"/>
              <w:left w:val="nil"/>
              <w:bottom w:val="single" w:sz="4" w:space="0" w:color="auto"/>
              <w:right w:val="single" w:sz="4" w:space="0" w:color="auto"/>
            </w:tcBorders>
            <w:shd w:val="clear" w:color="auto" w:fill="auto"/>
            <w:noWrap/>
            <w:vAlign w:val="center"/>
            <w:hideMark/>
          </w:tcPr>
          <w:p w:rsidR="00C676C4" w:rsidRPr="0097661F" w:rsidRDefault="00C676C4" w:rsidP="0002685B">
            <w:pPr>
              <w:jc w:val="center"/>
              <w:rPr>
                <w:rFonts w:cstheme="minorHAnsi"/>
                <w:lang w:val="en-US"/>
              </w:rPr>
            </w:pPr>
            <w:r w:rsidRPr="0097661F">
              <w:rPr>
                <w:rFonts w:cstheme="minorHAnsi"/>
                <w:lang w:val="en-US"/>
              </w:rPr>
              <w:t>800</w:t>
            </w:r>
          </w:p>
        </w:tc>
        <w:tc>
          <w:tcPr>
            <w:tcW w:w="1417" w:type="dxa"/>
            <w:tcBorders>
              <w:top w:val="nil"/>
              <w:left w:val="nil"/>
              <w:bottom w:val="single" w:sz="4" w:space="0" w:color="auto"/>
              <w:right w:val="single" w:sz="4" w:space="0" w:color="auto"/>
            </w:tcBorders>
            <w:vAlign w:val="center"/>
          </w:tcPr>
          <w:p w:rsidR="00C676C4" w:rsidRPr="0097661F" w:rsidRDefault="00C676C4" w:rsidP="0002685B">
            <w:pPr>
              <w:jc w:val="center"/>
              <w:rPr>
                <w:rFonts w:cstheme="minorHAnsi"/>
                <w:color w:val="000000"/>
              </w:rPr>
            </w:pPr>
            <w:r w:rsidRPr="0097661F">
              <w:rPr>
                <w:rFonts w:cstheme="minorHAnsi"/>
                <w:color w:val="000000"/>
              </w:rPr>
              <w:t>CSP</w:t>
            </w:r>
          </w:p>
        </w:tc>
      </w:tr>
      <w:tr w:rsidR="00C676C4" w:rsidRPr="0097661F" w:rsidTr="0002685B">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color w:val="000000"/>
              </w:rPr>
            </w:pPr>
            <w:r w:rsidRPr="0097661F">
              <w:rPr>
                <w:rFonts w:cstheme="minorHAnsi"/>
                <w:color w:val="000000"/>
              </w:rPr>
              <w:t>AAA-73040</w:t>
            </w:r>
          </w:p>
        </w:tc>
        <w:tc>
          <w:tcPr>
            <w:tcW w:w="6379" w:type="dxa"/>
            <w:tcBorders>
              <w:top w:val="nil"/>
              <w:left w:val="nil"/>
              <w:bottom w:val="single" w:sz="4" w:space="0" w:color="auto"/>
              <w:right w:val="single" w:sz="4" w:space="0" w:color="auto"/>
            </w:tcBorders>
            <w:shd w:val="clear" w:color="auto" w:fill="auto"/>
            <w:noWrap/>
            <w:vAlign w:val="center"/>
          </w:tcPr>
          <w:p w:rsidR="00C676C4" w:rsidRPr="0097661F" w:rsidRDefault="00C676C4" w:rsidP="0002685B">
            <w:pPr>
              <w:rPr>
                <w:rFonts w:cstheme="minorHAnsi"/>
                <w:lang w:val="en-US"/>
              </w:rPr>
            </w:pPr>
            <w:r w:rsidRPr="0097661F">
              <w:rPr>
                <w:rFonts w:cstheme="minorHAnsi"/>
                <w:lang w:val="en-US"/>
              </w:rPr>
              <w:t>Microsoft 365 A5 for faculty</w:t>
            </w:r>
          </w:p>
        </w:tc>
        <w:tc>
          <w:tcPr>
            <w:tcW w:w="851" w:type="dxa"/>
            <w:tcBorders>
              <w:top w:val="nil"/>
              <w:left w:val="nil"/>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lang w:val="en-US"/>
              </w:rPr>
            </w:pPr>
            <w:r w:rsidRPr="0097661F">
              <w:rPr>
                <w:rFonts w:cstheme="minorHAnsi"/>
                <w:lang w:val="en-US"/>
              </w:rPr>
              <w:t>5</w:t>
            </w:r>
          </w:p>
        </w:tc>
        <w:tc>
          <w:tcPr>
            <w:tcW w:w="1417" w:type="dxa"/>
            <w:tcBorders>
              <w:top w:val="nil"/>
              <w:left w:val="nil"/>
              <w:bottom w:val="single" w:sz="4" w:space="0" w:color="auto"/>
              <w:right w:val="single" w:sz="4" w:space="0" w:color="auto"/>
            </w:tcBorders>
            <w:vAlign w:val="center"/>
          </w:tcPr>
          <w:p w:rsidR="00C676C4" w:rsidRPr="0097661F" w:rsidRDefault="00C676C4" w:rsidP="0002685B">
            <w:pPr>
              <w:jc w:val="center"/>
              <w:rPr>
                <w:rFonts w:cstheme="minorHAnsi"/>
                <w:color w:val="000000"/>
              </w:rPr>
            </w:pPr>
            <w:r w:rsidRPr="0097661F">
              <w:rPr>
                <w:rFonts w:cstheme="minorHAnsi"/>
                <w:color w:val="000000"/>
              </w:rPr>
              <w:t>CSP</w:t>
            </w:r>
          </w:p>
        </w:tc>
      </w:tr>
      <w:tr w:rsidR="00C676C4" w:rsidRPr="0097661F" w:rsidTr="0002685B">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color w:val="000000"/>
              </w:rPr>
            </w:pPr>
            <w:r w:rsidRPr="0097661F">
              <w:rPr>
                <w:rFonts w:cstheme="minorHAnsi"/>
                <w:color w:val="000000"/>
              </w:rPr>
              <w:t>KW5-00359</w:t>
            </w:r>
          </w:p>
        </w:tc>
        <w:tc>
          <w:tcPr>
            <w:tcW w:w="6379" w:type="dxa"/>
            <w:tcBorders>
              <w:top w:val="nil"/>
              <w:left w:val="nil"/>
              <w:bottom w:val="single" w:sz="4" w:space="0" w:color="auto"/>
              <w:right w:val="single" w:sz="4" w:space="0" w:color="auto"/>
            </w:tcBorders>
            <w:shd w:val="clear" w:color="auto" w:fill="auto"/>
            <w:noWrap/>
            <w:vAlign w:val="center"/>
          </w:tcPr>
          <w:p w:rsidR="00C676C4" w:rsidRPr="0097661F" w:rsidRDefault="00C676C4" w:rsidP="0002685B">
            <w:pPr>
              <w:rPr>
                <w:rFonts w:cstheme="minorHAnsi"/>
                <w:lang w:val="en-US"/>
              </w:rPr>
            </w:pPr>
            <w:r w:rsidRPr="0097661F">
              <w:rPr>
                <w:rFonts w:cstheme="minorHAnsi"/>
                <w:lang w:val="en-US"/>
              </w:rPr>
              <w:t>WINEDUperDVC ALNG UpgrdSAPk OLV E 1Y Acdmc Ent</w:t>
            </w:r>
          </w:p>
        </w:tc>
        <w:tc>
          <w:tcPr>
            <w:tcW w:w="851" w:type="dxa"/>
            <w:tcBorders>
              <w:top w:val="nil"/>
              <w:left w:val="nil"/>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lang w:val="en-US"/>
              </w:rPr>
            </w:pPr>
            <w:r w:rsidRPr="0097661F">
              <w:rPr>
                <w:rFonts w:cstheme="minorHAnsi"/>
                <w:lang w:val="en-US"/>
              </w:rPr>
              <w:t>200</w:t>
            </w:r>
          </w:p>
        </w:tc>
        <w:tc>
          <w:tcPr>
            <w:tcW w:w="1417" w:type="dxa"/>
            <w:tcBorders>
              <w:top w:val="nil"/>
              <w:left w:val="nil"/>
              <w:bottom w:val="single" w:sz="4" w:space="0" w:color="auto"/>
              <w:right w:val="single" w:sz="4" w:space="0" w:color="auto"/>
            </w:tcBorders>
            <w:vAlign w:val="center"/>
          </w:tcPr>
          <w:p w:rsidR="00C676C4" w:rsidRPr="0097661F" w:rsidRDefault="00C676C4" w:rsidP="0002685B">
            <w:pPr>
              <w:jc w:val="center"/>
              <w:rPr>
                <w:rFonts w:cstheme="minorHAnsi"/>
                <w:color w:val="000000"/>
              </w:rPr>
            </w:pPr>
            <w:r w:rsidRPr="0097661F">
              <w:rPr>
                <w:rFonts w:cstheme="minorHAnsi"/>
                <w:color w:val="000000"/>
              </w:rPr>
              <w:t>OVS-ES</w:t>
            </w:r>
          </w:p>
        </w:tc>
      </w:tr>
      <w:tr w:rsidR="00C676C4" w:rsidRPr="0097661F" w:rsidTr="0002685B">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color w:val="000000"/>
              </w:rPr>
            </w:pPr>
            <w:r w:rsidRPr="0097661F">
              <w:rPr>
                <w:rFonts w:cstheme="minorHAnsi"/>
                <w:color w:val="000000"/>
              </w:rPr>
              <w:t>HVH-00007</w:t>
            </w:r>
          </w:p>
        </w:tc>
        <w:tc>
          <w:tcPr>
            <w:tcW w:w="6379" w:type="dxa"/>
            <w:tcBorders>
              <w:top w:val="nil"/>
              <w:left w:val="nil"/>
              <w:bottom w:val="single" w:sz="4" w:space="0" w:color="auto"/>
              <w:right w:val="single" w:sz="4" w:space="0" w:color="auto"/>
            </w:tcBorders>
            <w:shd w:val="clear" w:color="auto" w:fill="auto"/>
            <w:noWrap/>
            <w:vAlign w:val="center"/>
          </w:tcPr>
          <w:p w:rsidR="00C676C4" w:rsidRPr="0097661F" w:rsidRDefault="00C676C4" w:rsidP="0002685B">
            <w:pPr>
              <w:rPr>
                <w:rFonts w:cstheme="minorHAnsi"/>
                <w:lang w:val="en-US"/>
              </w:rPr>
            </w:pPr>
            <w:r w:rsidRPr="0097661F">
              <w:rPr>
                <w:rFonts w:cstheme="minorHAnsi"/>
                <w:lang w:val="en-US"/>
              </w:rPr>
              <w:t>O365EDUA3OpnFac ShrdSvr ALNG SubsVL OLV E 1Mth Acdmc AP</w:t>
            </w:r>
          </w:p>
        </w:tc>
        <w:tc>
          <w:tcPr>
            <w:tcW w:w="851" w:type="dxa"/>
            <w:tcBorders>
              <w:top w:val="nil"/>
              <w:left w:val="nil"/>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lang w:val="en-US"/>
              </w:rPr>
            </w:pPr>
            <w:r w:rsidRPr="0097661F">
              <w:rPr>
                <w:rFonts w:cstheme="minorHAnsi"/>
                <w:lang w:val="en-US"/>
              </w:rPr>
              <w:t>200</w:t>
            </w:r>
          </w:p>
        </w:tc>
        <w:tc>
          <w:tcPr>
            <w:tcW w:w="1417" w:type="dxa"/>
            <w:tcBorders>
              <w:top w:val="nil"/>
              <w:left w:val="nil"/>
              <w:bottom w:val="single" w:sz="4" w:space="0" w:color="auto"/>
              <w:right w:val="single" w:sz="4" w:space="0" w:color="auto"/>
            </w:tcBorders>
            <w:vAlign w:val="center"/>
          </w:tcPr>
          <w:p w:rsidR="00C676C4" w:rsidRPr="0097661F" w:rsidRDefault="00C676C4" w:rsidP="0002685B">
            <w:pPr>
              <w:jc w:val="center"/>
              <w:rPr>
                <w:rFonts w:cstheme="minorHAnsi"/>
                <w:color w:val="000000"/>
              </w:rPr>
            </w:pPr>
            <w:r w:rsidRPr="0097661F">
              <w:rPr>
                <w:rFonts w:cstheme="minorHAnsi"/>
                <w:color w:val="000000"/>
              </w:rPr>
              <w:t>OVS-ES</w:t>
            </w:r>
          </w:p>
        </w:tc>
      </w:tr>
      <w:tr w:rsidR="00C676C4" w:rsidRPr="0097661F" w:rsidTr="0002685B">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C676C4" w:rsidRPr="0097661F" w:rsidRDefault="00C676C4" w:rsidP="0002685B">
            <w:pPr>
              <w:jc w:val="center"/>
              <w:rPr>
                <w:rFonts w:cstheme="minorHAnsi"/>
                <w:color w:val="000000"/>
              </w:rPr>
            </w:pPr>
            <w:r w:rsidRPr="0097661F">
              <w:rPr>
                <w:rFonts w:cstheme="minorHAnsi"/>
              </w:rPr>
              <w:t>9EM-00294</w:t>
            </w:r>
          </w:p>
        </w:tc>
        <w:tc>
          <w:tcPr>
            <w:tcW w:w="6379" w:type="dxa"/>
            <w:tcBorders>
              <w:top w:val="single" w:sz="4" w:space="0" w:color="auto"/>
              <w:left w:val="nil"/>
              <w:bottom w:val="single" w:sz="4" w:space="0" w:color="auto"/>
              <w:right w:val="single" w:sz="4" w:space="0" w:color="auto"/>
            </w:tcBorders>
            <w:shd w:val="clear" w:color="auto" w:fill="auto"/>
            <w:noWrap/>
          </w:tcPr>
          <w:p w:rsidR="00C676C4" w:rsidRPr="0097661F" w:rsidRDefault="00C676C4" w:rsidP="0002685B">
            <w:pPr>
              <w:rPr>
                <w:rFonts w:cstheme="minorHAnsi"/>
                <w:lang w:val="en-US"/>
              </w:rPr>
            </w:pPr>
            <w:r w:rsidRPr="0097661F">
              <w:rPr>
                <w:rFonts w:cstheme="minorHAnsi"/>
              </w:rPr>
              <w:t>WinSvrSTDCore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lang w:val="en-US"/>
              </w:rPr>
            </w:pPr>
            <w:r w:rsidRPr="0097661F">
              <w:rPr>
                <w:rFonts w:cstheme="minorHAnsi"/>
              </w:rPr>
              <w:t>80</w:t>
            </w:r>
          </w:p>
        </w:tc>
        <w:tc>
          <w:tcPr>
            <w:tcW w:w="1417" w:type="dxa"/>
            <w:tcBorders>
              <w:top w:val="single" w:sz="4" w:space="0" w:color="auto"/>
              <w:left w:val="nil"/>
              <w:bottom w:val="single" w:sz="4" w:space="0" w:color="auto"/>
              <w:right w:val="single" w:sz="4" w:space="0" w:color="auto"/>
            </w:tcBorders>
            <w:vAlign w:val="center"/>
          </w:tcPr>
          <w:p w:rsidR="00C676C4" w:rsidRPr="0097661F" w:rsidRDefault="00C676C4" w:rsidP="0002685B">
            <w:pPr>
              <w:jc w:val="center"/>
              <w:rPr>
                <w:rFonts w:cstheme="minorHAnsi"/>
                <w:color w:val="000000"/>
              </w:rPr>
            </w:pPr>
            <w:r w:rsidRPr="0097661F">
              <w:rPr>
                <w:rFonts w:cstheme="minorHAnsi"/>
              </w:rPr>
              <w:t>OVS-ES</w:t>
            </w:r>
          </w:p>
        </w:tc>
      </w:tr>
      <w:tr w:rsidR="00C676C4" w:rsidRPr="0097661F" w:rsidTr="0002685B">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C676C4" w:rsidRPr="0097661F" w:rsidRDefault="00C676C4" w:rsidP="0002685B">
            <w:pPr>
              <w:jc w:val="center"/>
              <w:rPr>
                <w:rFonts w:cstheme="minorHAnsi"/>
                <w:color w:val="000000"/>
              </w:rPr>
            </w:pPr>
            <w:r w:rsidRPr="0097661F">
              <w:rPr>
                <w:rFonts w:cstheme="minorHAnsi"/>
              </w:rPr>
              <w:t>9EA-00314</w:t>
            </w:r>
          </w:p>
        </w:tc>
        <w:tc>
          <w:tcPr>
            <w:tcW w:w="6379" w:type="dxa"/>
            <w:tcBorders>
              <w:top w:val="single" w:sz="4" w:space="0" w:color="auto"/>
              <w:left w:val="nil"/>
              <w:bottom w:val="single" w:sz="4" w:space="0" w:color="auto"/>
              <w:right w:val="single" w:sz="4" w:space="0" w:color="auto"/>
            </w:tcBorders>
            <w:shd w:val="clear" w:color="auto" w:fill="auto"/>
            <w:noWrap/>
          </w:tcPr>
          <w:p w:rsidR="00C676C4" w:rsidRPr="0097661F" w:rsidRDefault="00C676C4" w:rsidP="0002685B">
            <w:pPr>
              <w:rPr>
                <w:rFonts w:cstheme="minorHAnsi"/>
                <w:lang w:val="en-US"/>
              </w:rPr>
            </w:pPr>
            <w:r w:rsidRPr="0097661F">
              <w:rPr>
                <w:rFonts w:cstheme="minorHAnsi"/>
              </w:rPr>
              <w:t>WinSvrDCCore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lang w:val="en-US"/>
              </w:rPr>
            </w:pPr>
            <w:r w:rsidRPr="0097661F">
              <w:rPr>
                <w:rFonts w:cstheme="minorHAnsi"/>
              </w:rPr>
              <w:t>80</w:t>
            </w:r>
          </w:p>
        </w:tc>
        <w:tc>
          <w:tcPr>
            <w:tcW w:w="1417" w:type="dxa"/>
            <w:tcBorders>
              <w:top w:val="single" w:sz="4" w:space="0" w:color="auto"/>
              <w:left w:val="nil"/>
              <w:bottom w:val="single" w:sz="4" w:space="0" w:color="auto"/>
              <w:right w:val="single" w:sz="4" w:space="0" w:color="auto"/>
            </w:tcBorders>
            <w:vAlign w:val="center"/>
          </w:tcPr>
          <w:p w:rsidR="00C676C4" w:rsidRPr="0097661F" w:rsidRDefault="00C676C4" w:rsidP="0002685B">
            <w:pPr>
              <w:jc w:val="center"/>
              <w:rPr>
                <w:rFonts w:cstheme="minorHAnsi"/>
                <w:color w:val="000000"/>
              </w:rPr>
            </w:pPr>
            <w:r w:rsidRPr="0097661F">
              <w:rPr>
                <w:rFonts w:cstheme="minorHAnsi"/>
              </w:rPr>
              <w:t>OVS-ES</w:t>
            </w:r>
          </w:p>
        </w:tc>
      </w:tr>
      <w:tr w:rsidR="00C676C4" w:rsidRPr="0097661F" w:rsidTr="0002685B">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C676C4" w:rsidRPr="0097661F" w:rsidRDefault="00C676C4" w:rsidP="0002685B">
            <w:pPr>
              <w:jc w:val="center"/>
              <w:rPr>
                <w:rFonts w:cstheme="minorHAnsi"/>
                <w:color w:val="000000"/>
              </w:rPr>
            </w:pPr>
            <w:r w:rsidRPr="0097661F">
              <w:rPr>
                <w:rFonts w:cstheme="minorHAnsi"/>
              </w:rPr>
              <w:t>7NQ-00050</w:t>
            </w:r>
          </w:p>
        </w:tc>
        <w:tc>
          <w:tcPr>
            <w:tcW w:w="6379" w:type="dxa"/>
            <w:tcBorders>
              <w:top w:val="single" w:sz="4" w:space="0" w:color="auto"/>
              <w:left w:val="nil"/>
              <w:bottom w:val="single" w:sz="4" w:space="0" w:color="auto"/>
              <w:right w:val="single" w:sz="4" w:space="0" w:color="auto"/>
            </w:tcBorders>
            <w:shd w:val="clear" w:color="auto" w:fill="auto"/>
            <w:noWrap/>
          </w:tcPr>
          <w:p w:rsidR="00C676C4" w:rsidRPr="0097661F" w:rsidRDefault="00C676C4" w:rsidP="0002685B">
            <w:pPr>
              <w:rPr>
                <w:rFonts w:cstheme="minorHAnsi"/>
                <w:lang w:val="en-US"/>
              </w:rPr>
            </w:pPr>
            <w:r w:rsidRPr="0097661F">
              <w:rPr>
                <w:rFonts w:cstheme="minorHAnsi"/>
              </w:rPr>
              <w:t>SQLSvrStdCore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lang w:val="en-US"/>
              </w:rPr>
            </w:pPr>
            <w:r w:rsidRPr="0097661F">
              <w:rPr>
                <w:rFonts w:cstheme="minorHAnsi"/>
              </w:rPr>
              <w:t>5</w:t>
            </w:r>
          </w:p>
        </w:tc>
        <w:tc>
          <w:tcPr>
            <w:tcW w:w="1417" w:type="dxa"/>
            <w:tcBorders>
              <w:top w:val="single" w:sz="4" w:space="0" w:color="auto"/>
              <w:left w:val="nil"/>
              <w:bottom w:val="single" w:sz="4" w:space="0" w:color="auto"/>
              <w:right w:val="single" w:sz="4" w:space="0" w:color="auto"/>
            </w:tcBorders>
            <w:vAlign w:val="center"/>
          </w:tcPr>
          <w:p w:rsidR="00C676C4" w:rsidRPr="0097661F" w:rsidRDefault="00C676C4" w:rsidP="0002685B">
            <w:pPr>
              <w:jc w:val="center"/>
              <w:rPr>
                <w:rFonts w:cstheme="minorHAnsi"/>
              </w:rPr>
            </w:pPr>
            <w:r w:rsidRPr="0097661F">
              <w:rPr>
                <w:rFonts w:cstheme="minorHAnsi"/>
              </w:rPr>
              <w:t>OVS-ES</w:t>
            </w:r>
          </w:p>
        </w:tc>
      </w:tr>
      <w:tr w:rsidR="00C676C4" w:rsidRPr="0097661F" w:rsidTr="0002685B">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C676C4" w:rsidRPr="0097661F" w:rsidRDefault="00C676C4" w:rsidP="0002685B">
            <w:pPr>
              <w:jc w:val="center"/>
              <w:rPr>
                <w:rFonts w:cstheme="minorHAnsi"/>
                <w:color w:val="000000"/>
              </w:rPr>
            </w:pPr>
            <w:r w:rsidRPr="0097661F">
              <w:rPr>
                <w:rFonts w:cstheme="minorHAnsi"/>
              </w:rPr>
              <w:t>7JQ-00038</w:t>
            </w:r>
          </w:p>
        </w:tc>
        <w:tc>
          <w:tcPr>
            <w:tcW w:w="6379" w:type="dxa"/>
            <w:tcBorders>
              <w:top w:val="single" w:sz="4" w:space="0" w:color="auto"/>
              <w:left w:val="nil"/>
              <w:bottom w:val="single" w:sz="4" w:space="0" w:color="auto"/>
              <w:right w:val="single" w:sz="4" w:space="0" w:color="auto"/>
            </w:tcBorders>
            <w:shd w:val="clear" w:color="auto" w:fill="auto"/>
            <w:noWrap/>
          </w:tcPr>
          <w:p w:rsidR="00C676C4" w:rsidRPr="0097661F" w:rsidRDefault="00C676C4" w:rsidP="0002685B">
            <w:pPr>
              <w:rPr>
                <w:rFonts w:cstheme="minorHAnsi"/>
                <w:lang w:val="en-US"/>
              </w:rPr>
            </w:pPr>
            <w:r w:rsidRPr="0097661F">
              <w:rPr>
                <w:rFonts w:cstheme="minorHAnsi"/>
              </w:rPr>
              <w:t>SQLSvrEntCore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76C4" w:rsidRPr="0097661F" w:rsidRDefault="00C676C4" w:rsidP="0002685B">
            <w:pPr>
              <w:jc w:val="center"/>
              <w:rPr>
                <w:rFonts w:cstheme="minorHAnsi"/>
                <w:lang w:val="en-US"/>
              </w:rPr>
            </w:pPr>
            <w:r w:rsidRPr="0097661F">
              <w:rPr>
                <w:rFonts w:cstheme="minorHAnsi"/>
              </w:rPr>
              <w:t>5</w:t>
            </w:r>
          </w:p>
        </w:tc>
        <w:tc>
          <w:tcPr>
            <w:tcW w:w="1417" w:type="dxa"/>
            <w:tcBorders>
              <w:top w:val="single" w:sz="4" w:space="0" w:color="auto"/>
              <w:left w:val="nil"/>
              <w:bottom w:val="single" w:sz="4" w:space="0" w:color="auto"/>
              <w:right w:val="single" w:sz="4" w:space="0" w:color="auto"/>
            </w:tcBorders>
            <w:vAlign w:val="center"/>
          </w:tcPr>
          <w:p w:rsidR="00C676C4" w:rsidRPr="0097661F" w:rsidRDefault="00C676C4" w:rsidP="0002685B">
            <w:pPr>
              <w:jc w:val="center"/>
              <w:rPr>
                <w:rFonts w:cstheme="minorHAnsi"/>
              </w:rPr>
            </w:pPr>
            <w:r w:rsidRPr="0097661F">
              <w:rPr>
                <w:rFonts w:cstheme="minorHAnsi"/>
              </w:rPr>
              <w:t>OVS-ES</w:t>
            </w:r>
          </w:p>
        </w:tc>
      </w:tr>
    </w:tbl>
    <w:p w:rsidR="00C676C4" w:rsidRDefault="00C676C4" w:rsidP="00C676C4">
      <w:pPr>
        <w:pStyle w:val="Balk3"/>
        <w:keepNext w:val="0"/>
        <w:keepLines w:val="0"/>
        <w:widowControl w:val="0"/>
        <w:spacing w:before="0"/>
        <w:mirrorIndents/>
        <w:jc w:val="both"/>
        <w:rPr>
          <w:rFonts w:asciiTheme="minorHAnsi" w:hAnsiTheme="minorHAnsi" w:cstheme="minorHAnsi"/>
          <w:b w:val="0"/>
          <w:color w:val="auto"/>
          <w:sz w:val="22"/>
          <w:szCs w:val="22"/>
        </w:rPr>
      </w:pPr>
    </w:p>
    <w:p w:rsidR="00C676C4" w:rsidRDefault="00C676C4" w:rsidP="00C676C4"/>
    <w:p w:rsidR="00C676C4" w:rsidRDefault="00C676C4" w:rsidP="00C676C4"/>
    <w:p w:rsidR="00C676C4" w:rsidRDefault="00C676C4" w:rsidP="00C676C4"/>
    <w:p w:rsidR="00C676C4" w:rsidRDefault="00C676C4" w:rsidP="00C676C4"/>
    <w:p w:rsidR="00C676C4" w:rsidRDefault="00C676C4" w:rsidP="00C676C4"/>
    <w:p w:rsidR="00C676C4" w:rsidRPr="00C676C4" w:rsidRDefault="00C676C4" w:rsidP="00C676C4"/>
    <w:p w:rsidR="00C676C4" w:rsidRPr="0097661F" w:rsidRDefault="00C676C4" w:rsidP="00C676C4">
      <w:pPr>
        <w:pStyle w:val="Balk3"/>
        <w:keepNext w:val="0"/>
        <w:keepLines w:val="0"/>
        <w:widowControl w:val="0"/>
        <w:numPr>
          <w:ilvl w:val="0"/>
          <w:numId w:val="10"/>
        </w:numPr>
        <w:spacing w:before="0"/>
        <w:ind w:left="0" w:firstLine="0"/>
        <w:mirrorIndents/>
        <w:jc w:val="both"/>
        <w:rPr>
          <w:rFonts w:asciiTheme="minorHAnsi" w:hAnsiTheme="minorHAnsi" w:cstheme="minorHAnsi"/>
          <w:b w:val="0"/>
          <w:color w:val="auto"/>
          <w:sz w:val="22"/>
          <w:szCs w:val="22"/>
        </w:rPr>
      </w:pPr>
      <w:r w:rsidRPr="0097661F">
        <w:rPr>
          <w:rFonts w:asciiTheme="minorHAnsi" w:hAnsiTheme="minorHAnsi" w:cstheme="minorHAnsi"/>
          <w:color w:val="auto"/>
          <w:sz w:val="22"/>
          <w:szCs w:val="22"/>
        </w:rPr>
        <w:lastRenderedPageBreak/>
        <w:t>GARANTİ ŞARTLARI</w:t>
      </w:r>
    </w:p>
    <w:p w:rsidR="00C676C4" w:rsidRPr="0097661F" w:rsidRDefault="00C676C4" w:rsidP="00C676C4">
      <w:pPr>
        <w:rPr>
          <w:rFonts w:cstheme="minorHAnsi"/>
          <w:lang w:val="en-US"/>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İhaleyi alan firma, anlaşmanın geçerli olduğu süre içinde lisans ürünlerini kurulum ve aktivasyonları sırasında çıkabilecek sorunlara teknik destek sağlayacaktır. </w:t>
      </w:r>
    </w:p>
    <w:p w:rsidR="00C676C4" w:rsidRPr="0097661F" w:rsidRDefault="00C676C4" w:rsidP="00C676C4">
      <w:pPr>
        <w:rPr>
          <w:rFonts w:cstheme="minorHAnsi"/>
          <w:lang w:val="en-US"/>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İhaleyi alan firma, anlaşmanın geçerli olduğu süre içinde lisansların kurum içerisindeki VLSC/portal.office.com’de sunucusuna/adresine yüklenmesi, kullanıma hazırlanması ve raporların alınması sırasında Kurum’a teknik destek sağlayacaktır. </w:t>
      </w:r>
    </w:p>
    <w:p w:rsidR="00C676C4" w:rsidRPr="0097661F" w:rsidRDefault="00C676C4" w:rsidP="00C676C4">
      <w:pPr>
        <w:rPr>
          <w:rFonts w:cstheme="minorHAnsi"/>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Anlaşma kapsamındaki tüm ürünler yıllık olarak sipariş geçilecektir.</w:t>
      </w:r>
    </w:p>
    <w:p w:rsidR="00C676C4" w:rsidRPr="0097661F" w:rsidRDefault="00C676C4" w:rsidP="00C676C4">
      <w:pPr>
        <w:rPr>
          <w:rFonts w:cstheme="minorHAnsi"/>
        </w:rPr>
      </w:pPr>
    </w:p>
    <w:p w:rsidR="00C676C4" w:rsidRPr="0097661F" w:rsidRDefault="00C676C4" w:rsidP="00C676C4">
      <w:pPr>
        <w:rPr>
          <w:rFonts w:cstheme="minorHAnsi"/>
        </w:rPr>
      </w:pPr>
    </w:p>
    <w:p w:rsidR="00C676C4" w:rsidRPr="0097661F" w:rsidRDefault="00C676C4" w:rsidP="00C676C4">
      <w:pPr>
        <w:pStyle w:val="Balk3"/>
        <w:keepNext w:val="0"/>
        <w:keepLines w:val="0"/>
        <w:widowControl w:val="0"/>
        <w:numPr>
          <w:ilvl w:val="0"/>
          <w:numId w:val="10"/>
        </w:numPr>
        <w:spacing w:before="0"/>
        <w:mirrorIndents/>
        <w:jc w:val="both"/>
        <w:rPr>
          <w:rFonts w:asciiTheme="minorHAnsi" w:hAnsiTheme="minorHAnsi" w:cstheme="minorHAnsi"/>
          <w:b w:val="0"/>
          <w:color w:val="auto"/>
          <w:sz w:val="22"/>
          <w:szCs w:val="22"/>
        </w:rPr>
      </w:pPr>
      <w:r w:rsidRPr="0097661F">
        <w:rPr>
          <w:rFonts w:asciiTheme="minorHAnsi" w:hAnsiTheme="minorHAnsi" w:cstheme="minorHAnsi"/>
          <w:color w:val="auto"/>
          <w:sz w:val="22"/>
          <w:szCs w:val="22"/>
        </w:rPr>
        <w:t>KESİN KABUL</w:t>
      </w:r>
    </w:p>
    <w:p w:rsidR="00C676C4" w:rsidRPr="0097661F" w:rsidRDefault="00C676C4" w:rsidP="00C676C4">
      <w:pPr>
        <w:rPr>
          <w:rFonts w:cstheme="minorHAnsi"/>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 xml:space="preserve">Üyelik Anlaşması kapsamındaki ürün kullanım hakları sözleşmenin imzalanmasını takiben 10 iş günü içerisinde açılacaktır. Anlaşma kapsamına dahil edilen yazılım lisansları kabulü, anlaşmanın VLSC/portal.office.com görüntülenen açılış tarihinden itibaren en geç 3 iş günü içerisinde yapılacaktır. </w:t>
      </w:r>
    </w:p>
    <w:p w:rsidR="00C676C4" w:rsidRPr="0097661F" w:rsidRDefault="00C676C4" w:rsidP="00C676C4">
      <w:pPr>
        <w:rPr>
          <w:rFonts w:cstheme="minorHAnsi"/>
        </w:rPr>
      </w:pPr>
    </w:p>
    <w:p w:rsidR="00C676C4" w:rsidRPr="0097661F" w:rsidRDefault="00C676C4" w:rsidP="00C676C4">
      <w:pPr>
        <w:pStyle w:val="Balk3"/>
        <w:keepNext w:val="0"/>
        <w:keepLines w:val="0"/>
        <w:widowControl w:val="0"/>
        <w:numPr>
          <w:ilvl w:val="1"/>
          <w:numId w:val="10"/>
        </w:numPr>
        <w:spacing w:before="0"/>
        <w:ind w:left="0" w:firstLine="0"/>
        <w:mirrorIndents/>
        <w:jc w:val="both"/>
        <w:rPr>
          <w:rFonts w:asciiTheme="minorHAnsi" w:hAnsiTheme="minorHAnsi" w:cstheme="minorHAnsi"/>
          <w:color w:val="auto"/>
          <w:sz w:val="22"/>
          <w:szCs w:val="22"/>
        </w:rPr>
      </w:pPr>
      <w:r w:rsidRPr="0097661F">
        <w:rPr>
          <w:rFonts w:asciiTheme="minorHAnsi" w:hAnsiTheme="minorHAnsi" w:cstheme="minorHAnsi"/>
          <w:color w:val="auto"/>
          <w:sz w:val="22"/>
          <w:szCs w:val="22"/>
        </w:rPr>
        <w:t>Üyelik Anlaşması kapsamında alımı planlanan ürünler CSP ve OVS-ES anlaşma modeli olarak teslim edilecektir. Farklı bir anlaşma modeli ile yapılan teslimatlar kabul edilmeyecektir. Kabul aşamasında firma ürünleri istenen anlaşma modelinde teslim ettiğini belgeleyecektir.</w:t>
      </w:r>
    </w:p>
    <w:p w:rsidR="00C676C4" w:rsidRPr="0097661F" w:rsidRDefault="00C676C4" w:rsidP="00C676C4">
      <w:pPr>
        <w:rPr>
          <w:rFonts w:cstheme="minorHAnsi"/>
        </w:rPr>
      </w:pPr>
    </w:p>
    <w:p w:rsidR="00C676C4" w:rsidRPr="0097661F" w:rsidRDefault="00C676C4" w:rsidP="00C676C4">
      <w:pPr>
        <w:widowControl w:val="0"/>
        <w:mirrorIndents/>
        <w:jc w:val="center"/>
        <w:outlineLvl w:val="2"/>
        <w:rPr>
          <w:rFonts w:cstheme="minorHAnsi"/>
        </w:rPr>
      </w:pPr>
    </w:p>
    <w:p w:rsidR="00C676C4" w:rsidRPr="0097661F" w:rsidRDefault="00C676C4" w:rsidP="00C676C4">
      <w:pPr>
        <w:rPr>
          <w:rFonts w:cstheme="minorHAnsi"/>
          <w:lang w:val="en-US"/>
        </w:rPr>
      </w:pPr>
    </w:p>
    <w:p w:rsidR="00C676C4" w:rsidRDefault="00C676C4" w:rsidP="00C676C4">
      <w:pPr>
        <w:rPr>
          <w:rFonts w:cstheme="minorHAnsi"/>
          <w:lang w:val="en-US"/>
        </w:rPr>
      </w:pPr>
    </w:p>
    <w:p w:rsidR="00C676C4" w:rsidRDefault="00C676C4" w:rsidP="00C676C4">
      <w:pPr>
        <w:rPr>
          <w:rFonts w:cstheme="minorHAnsi"/>
          <w:lang w:val="en-US"/>
        </w:rPr>
      </w:pPr>
    </w:p>
    <w:p w:rsidR="00C676C4" w:rsidRDefault="00C676C4" w:rsidP="00C676C4">
      <w:pPr>
        <w:rPr>
          <w:rFonts w:cstheme="minorHAnsi"/>
          <w:lang w:val="en-US"/>
        </w:rPr>
      </w:pPr>
    </w:p>
    <w:p w:rsidR="00C676C4" w:rsidRPr="0097661F" w:rsidRDefault="00C676C4" w:rsidP="00C676C4">
      <w:pPr>
        <w:rPr>
          <w:rFonts w:eastAsiaTheme="majorEastAsia" w:cstheme="minorHAnsi"/>
        </w:rPr>
      </w:pPr>
    </w:p>
    <w:p w:rsidR="00CC1A5A" w:rsidRDefault="00CC1A5A" w:rsidP="00C676C4">
      <w:pPr>
        <w:pStyle w:val="Balk3"/>
        <w:mirrorIndents/>
        <w:jc w:val="center"/>
        <w:rPr>
          <w:rFonts w:ascii="Verdana" w:hAnsi="Verdana"/>
          <w:b w:val="0"/>
          <w:sz w:val="18"/>
          <w:szCs w:val="18"/>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62" w:rsidRDefault="00B72462" w:rsidP="0043275F">
      <w:r>
        <w:separator/>
      </w:r>
    </w:p>
  </w:endnote>
  <w:endnote w:type="continuationSeparator" w:id="0">
    <w:p w:rsidR="00B72462" w:rsidRDefault="00B72462"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62" w:rsidRDefault="00B72462" w:rsidP="0043275F">
      <w:r>
        <w:separator/>
      </w:r>
    </w:p>
  </w:footnote>
  <w:footnote w:type="continuationSeparator" w:id="0">
    <w:p w:rsidR="00B72462" w:rsidRDefault="00B72462"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B846BFB"/>
    <w:multiLevelType w:val="multilevel"/>
    <w:tmpl w:val="FCAA97E2"/>
    <w:lvl w:ilvl="0">
      <w:start w:val="1"/>
      <w:numFmt w:val="decimal"/>
      <w:lvlText w:val="%1"/>
      <w:lvlJc w:val="left"/>
      <w:pPr>
        <w:ind w:left="375" w:hanging="375"/>
      </w:pPr>
      <w:rPr>
        <w:rFonts w:ascii="Tahoma" w:hAnsi="Tahoma" w:cs="Tahoma" w:hint="default"/>
        <w:b/>
        <w:sz w:val="24"/>
        <w:szCs w:val="24"/>
      </w:rPr>
    </w:lvl>
    <w:lvl w:ilvl="1">
      <w:start w:val="1"/>
      <w:numFmt w:val="decimal"/>
      <w:lvlText w:val="%1.%2"/>
      <w:lvlJc w:val="left"/>
      <w:pPr>
        <w:ind w:left="720" w:hanging="720"/>
      </w:pPr>
      <w:rPr>
        <w:rFonts w:ascii="Tahoma" w:hAnsi="Tahoma" w:cs="Tahoma" w:hint="default"/>
        <w:b/>
        <w:color w:val="auto"/>
        <w:sz w:val="22"/>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1CAD5516"/>
    <w:multiLevelType w:val="hybridMultilevel"/>
    <w:tmpl w:val="C250E7F2"/>
    <w:lvl w:ilvl="0" w:tplc="CDA84404">
      <w:start w:val="3"/>
      <w:numFmt w:val="bullet"/>
      <w:lvlText w:val=""/>
      <w:lvlJc w:val="left"/>
      <w:pPr>
        <w:ind w:left="735" w:hanging="360"/>
      </w:pPr>
      <w:rPr>
        <w:rFonts w:ascii="Symbol" w:eastAsia="Times New Roman" w:hAnsi="Symbol" w:cs="Times New Roman"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8"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10"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2"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1"/>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1"/>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9"/>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8"/>
  </w:num>
  <w:num w:numId="9">
    <w:abstractNumId w:val="12"/>
  </w:num>
  <w:num w:numId="10">
    <w:abstractNumId w:val="6"/>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75D46"/>
    <w:rsid w:val="00080529"/>
    <w:rsid w:val="000875E8"/>
    <w:rsid w:val="00096241"/>
    <w:rsid w:val="00096BB9"/>
    <w:rsid w:val="000A1384"/>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17B28"/>
    <w:rsid w:val="0022561A"/>
    <w:rsid w:val="00233B2A"/>
    <w:rsid w:val="0023518D"/>
    <w:rsid w:val="002367C1"/>
    <w:rsid w:val="002374C9"/>
    <w:rsid w:val="002421CF"/>
    <w:rsid w:val="002459CA"/>
    <w:rsid w:val="00245C15"/>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77142"/>
    <w:rsid w:val="0039077B"/>
    <w:rsid w:val="00393D68"/>
    <w:rsid w:val="00393E02"/>
    <w:rsid w:val="003A4750"/>
    <w:rsid w:val="003B3F4E"/>
    <w:rsid w:val="003B49A2"/>
    <w:rsid w:val="003B5F71"/>
    <w:rsid w:val="003C5AD3"/>
    <w:rsid w:val="003E1776"/>
    <w:rsid w:val="003E7F4F"/>
    <w:rsid w:val="003F0F85"/>
    <w:rsid w:val="003F698F"/>
    <w:rsid w:val="004055C8"/>
    <w:rsid w:val="00410A74"/>
    <w:rsid w:val="00413A6F"/>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1029"/>
    <w:rsid w:val="00563272"/>
    <w:rsid w:val="005735D9"/>
    <w:rsid w:val="005905A2"/>
    <w:rsid w:val="005B3EE3"/>
    <w:rsid w:val="005C6CED"/>
    <w:rsid w:val="005D1E49"/>
    <w:rsid w:val="005D5A10"/>
    <w:rsid w:val="005D7594"/>
    <w:rsid w:val="005F03B0"/>
    <w:rsid w:val="005F5C53"/>
    <w:rsid w:val="0060247C"/>
    <w:rsid w:val="0061134A"/>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C4204"/>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738B3"/>
    <w:rsid w:val="00775075"/>
    <w:rsid w:val="00780540"/>
    <w:rsid w:val="007909C3"/>
    <w:rsid w:val="007A2C94"/>
    <w:rsid w:val="007A39FC"/>
    <w:rsid w:val="007A610E"/>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72462"/>
    <w:rsid w:val="00B80839"/>
    <w:rsid w:val="00B8185D"/>
    <w:rsid w:val="00B8518C"/>
    <w:rsid w:val="00BA4820"/>
    <w:rsid w:val="00BA4CD5"/>
    <w:rsid w:val="00BB5182"/>
    <w:rsid w:val="00BB5FE2"/>
    <w:rsid w:val="00BB6094"/>
    <w:rsid w:val="00BC07D8"/>
    <w:rsid w:val="00BC4BE1"/>
    <w:rsid w:val="00BC6F9B"/>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676C4"/>
    <w:rsid w:val="00C70C34"/>
    <w:rsid w:val="00C86A69"/>
    <w:rsid w:val="00C9040A"/>
    <w:rsid w:val="00C96104"/>
    <w:rsid w:val="00C96D75"/>
    <w:rsid w:val="00CA76F1"/>
    <w:rsid w:val="00CB5478"/>
    <w:rsid w:val="00CC1A5A"/>
    <w:rsid w:val="00CD0833"/>
    <w:rsid w:val="00CD6744"/>
    <w:rsid w:val="00CE058B"/>
    <w:rsid w:val="00CE07D4"/>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D7046"/>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65F"/>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91B1F"/>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E238-4A7C-4EE9-8767-13B4523B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1427</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10</cp:revision>
  <cp:lastPrinted>2012-04-03T10:55:00Z</cp:lastPrinted>
  <dcterms:created xsi:type="dcterms:W3CDTF">2022-09-13T10:58:00Z</dcterms:created>
  <dcterms:modified xsi:type="dcterms:W3CDTF">2022-09-22T12:16:00Z</dcterms:modified>
</cp:coreProperties>
</file>