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DC6AB5" w:rsidP="00DC6AB5">
            <w:pPr>
              <w:spacing w:line="276" w:lineRule="auto"/>
              <w:rPr>
                <w:rFonts w:ascii="Verdana" w:hAnsi="Verdana"/>
                <w:sz w:val="16"/>
                <w:szCs w:val="16"/>
              </w:rPr>
            </w:pPr>
            <w:r>
              <w:rPr>
                <w:rFonts w:ascii="Verdana" w:hAnsi="Verdana"/>
                <w:sz w:val="16"/>
                <w:szCs w:val="16"/>
              </w:rPr>
              <w:t>2021</w:t>
            </w:r>
            <w:r w:rsidR="00E12EE4">
              <w:rPr>
                <w:rFonts w:ascii="Verdana" w:hAnsi="Verdana"/>
                <w:sz w:val="16"/>
                <w:szCs w:val="16"/>
              </w:rPr>
              <w:t>-</w:t>
            </w:r>
            <w:r w:rsidR="00942D4D">
              <w:rPr>
                <w:rFonts w:ascii="Verdana" w:hAnsi="Verdana"/>
                <w:sz w:val="16"/>
                <w:szCs w:val="16"/>
              </w:rPr>
              <w:t>6</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942D4D" w:rsidP="00E92EA9">
            <w:pPr>
              <w:spacing w:line="276" w:lineRule="auto"/>
              <w:rPr>
                <w:rFonts w:ascii="Verdana" w:hAnsi="Verdana"/>
                <w:sz w:val="16"/>
                <w:szCs w:val="16"/>
              </w:rPr>
            </w:pPr>
            <w:r>
              <w:rPr>
                <w:rFonts w:ascii="Verdana" w:hAnsi="Verdana"/>
                <w:sz w:val="16"/>
                <w:szCs w:val="16"/>
              </w:rPr>
              <w:t xml:space="preserve">Yaklaşık maliyet </w:t>
            </w:r>
            <w:r w:rsidR="00FA07CD">
              <w:rPr>
                <w:rFonts w:ascii="Verdana" w:hAnsi="Verdana"/>
                <w:sz w:val="16"/>
                <w:szCs w:val="16"/>
              </w:rPr>
              <w:t xml:space="preserve">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6B6DCA" w:rsidP="000651A1">
            <w:pPr>
              <w:rPr>
                <w:rFonts w:ascii="Calibri" w:hAnsi="Calibri" w:cs="Calibri"/>
                <w:sz w:val="22"/>
                <w:szCs w:val="22"/>
              </w:rPr>
            </w:pPr>
            <w:r w:rsidRPr="006B6DCA">
              <w:rPr>
                <w:rFonts w:ascii="Helvetica" w:hAnsi="Helvetica" w:cs="Helvetica"/>
                <w:color w:val="333333"/>
                <w:sz w:val="21"/>
                <w:szCs w:val="21"/>
                <w:shd w:val="clear" w:color="auto" w:fill="FFFFFF"/>
              </w:rPr>
              <w:t>GÜVENLİK DUVARI LİSANS YENİLEMESİ</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r w:rsidR="006B6DCA">
              <w:rPr>
                <w:rFonts w:ascii="Calibri" w:hAnsi="Calibri" w:cs="Calibri"/>
              </w:rPr>
              <w:t xml:space="preserve"> </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89433A" w:rsidRDefault="0089433A" w:rsidP="006B6DCA">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6B6DCA" w:rsidRPr="006B6DCA">
        <w:rPr>
          <w:rFonts w:ascii="Helvetica" w:hAnsi="Helvetica" w:cs="Helvetica"/>
          <w:color w:val="333333"/>
          <w:sz w:val="21"/>
          <w:szCs w:val="21"/>
          <w:shd w:val="clear" w:color="auto" w:fill="FFFFFF"/>
        </w:rPr>
        <w:t xml:space="preserve">GÜVENLİK DUVARI LİSANS YENİLEMESİ </w:t>
      </w:r>
      <w:r w:rsidR="00937F4A" w:rsidRPr="00937F4A">
        <w:rPr>
          <w:color w:val="000000"/>
          <w:spacing w:val="5"/>
        </w:rPr>
        <w:t xml:space="preserve">Alımı </w:t>
      </w:r>
      <w:r w:rsidR="0035262B" w:rsidRPr="00973824">
        <w:rPr>
          <w:color w:val="000000"/>
          <w:spacing w:val="5"/>
        </w:rPr>
        <w:t xml:space="preserve">işi </w:t>
      </w:r>
      <w:r w:rsidR="00EF0473" w:rsidRPr="00973824">
        <w:rPr>
          <w:color w:val="000000"/>
          <w:spacing w:val="5"/>
        </w:rPr>
        <w:t xml:space="preserve">alımı için </w:t>
      </w:r>
      <w:r w:rsidR="006B6DCA">
        <w:rPr>
          <w:color w:val="000000"/>
          <w:spacing w:val="5"/>
        </w:rPr>
        <w:t xml:space="preserve">iki ayrı teklif verilecektir 1 yıllık ve 3 yıllık için </w:t>
      </w:r>
      <w:r w:rsidR="001F41B9" w:rsidRPr="00973824">
        <w:rPr>
          <w:color w:val="000000"/>
          <w:spacing w:val="5"/>
        </w:rPr>
        <w:t xml:space="preserve">teklifler </w:t>
      </w:r>
      <w:r w:rsidR="00E02CF2">
        <w:rPr>
          <w:color w:val="000000"/>
          <w:spacing w:val="5"/>
        </w:rPr>
        <w:t>28</w:t>
      </w:r>
      <w:bookmarkStart w:id="0" w:name="_GoBack"/>
      <w:bookmarkEnd w:id="0"/>
      <w:r w:rsidR="00F3155C">
        <w:rPr>
          <w:color w:val="000000"/>
          <w:spacing w:val="5"/>
        </w:rPr>
        <w:t>/05</w:t>
      </w:r>
      <w:r w:rsidR="001F41B9" w:rsidRPr="00973824">
        <w:rPr>
          <w:color w:val="000000"/>
          <w:spacing w:val="5"/>
        </w:rPr>
        <w:t>/</w:t>
      </w:r>
      <w:r w:rsidR="00EE5BAD" w:rsidRPr="00973824">
        <w:rPr>
          <w:color w:val="000000"/>
          <w:spacing w:val="5"/>
        </w:rPr>
        <w:t>20</w:t>
      </w:r>
      <w:r w:rsidR="00DC6AB5">
        <w:rPr>
          <w:color w:val="000000"/>
          <w:spacing w:val="5"/>
        </w:rPr>
        <w:t>21</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lastRenderedPageBreak/>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DC6AB5">
        <w:rPr>
          <w:rFonts w:ascii="Verdana" w:hAnsi="Verdana"/>
          <w:b/>
          <w:sz w:val="16"/>
          <w:szCs w:val="16"/>
        </w:rPr>
        <w:t>2021</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C86A69">
        <w:rPr>
          <w:rFonts w:ascii="Verdana" w:hAnsi="Verdana"/>
          <w:b/>
          <w:sz w:val="18"/>
          <w:szCs w:val="18"/>
        </w:rPr>
        <w:t>21</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E1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w:t>
      </w:r>
    </w:p>
    <w:p w:rsidR="00294560" w:rsidRDefault="00294560" w:rsidP="007A2C52">
      <w:pPr>
        <w:pStyle w:val="stBilgi"/>
        <w:tabs>
          <w:tab w:val="left" w:pos="0"/>
        </w:tabs>
        <w:spacing w:after="240"/>
        <w:jc w:val="center"/>
        <w:rPr>
          <w:b/>
        </w:rPr>
      </w:pPr>
      <w:bookmarkStart w:id="1" w:name="OLE_LINK1"/>
    </w:p>
    <w:p w:rsidR="00294560" w:rsidRDefault="00294560" w:rsidP="007A2C52">
      <w:pPr>
        <w:pStyle w:val="stBilgi"/>
        <w:tabs>
          <w:tab w:val="left" w:pos="0"/>
        </w:tabs>
        <w:spacing w:after="240"/>
        <w:jc w:val="center"/>
        <w:rPr>
          <w:b/>
        </w:rPr>
      </w:pPr>
    </w:p>
    <w:p w:rsidR="0064431B" w:rsidRPr="006B540B" w:rsidRDefault="007A2C52" w:rsidP="007A2C52">
      <w:pPr>
        <w:pStyle w:val="stBilgi"/>
        <w:tabs>
          <w:tab w:val="left" w:pos="0"/>
        </w:tabs>
        <w:spacing w:after="240"/>
        <w:jc w:val="center"/>
        <w:rPr>
          <w:b/>
        </w:rPr>
      </w:pPr>
      <w:r>
        <w:rPr>
          <w:b/>
        </w:rPr>
        <w:t>BURSA ULUDAĞ ÜNİVERSİTESİ BİLGİ İŞLEM DAİRE BAŞKANLIĞI</w:t>
      </w:r>
    </w:p>
    <w:p w:rsidR="00E129E1" w:rsidRDefault="00E129E1" w:rsidP="00E129E1">
      <w:pPr>
        <w:jc w:val="center"/>
        <w:rPr>
          <w:b/>
        </w:rPr>
      </w:pPr>
      <w:r w:rsidRPr="00E07AF1">
        <w:rPr>
          <w:b/>
        </w:rPr>
        <w:t>GÜVENLİK DUVARI LİSANS YENİLEMESİ TEKNİK ŞARTNAMESİ</w:t>
      </w:r>
    </w:p>
    <w:p w:rsidR="00294560" w:rsidRDefault="00294560" w:rsidP="00E129E1">
      <w:pPr>
        <w:jc w:val="center"/>
        <w:rPr>
          <w:b/>
        </w:rPr>
      </w:pPr>
    </w:p>
    <w:p w:rsidR="00294560" w:rsidRDefault="00294560" w:rsidP="00E129E1">
      <w:pPr>
        <w:jc w:val="center"/>
        <w:rPr>
          <w:b/>
        </w:rPr>
      </w:pPr>
    </w:p>
    <w:p w:rsidR="00294560" w:rsidRPr="00E07AF1" w:rsidRDefault="00294560" w:rsidP="00E129E1">
      <w:pPr>
        <w:jc w:val="center"/>
        <w:rPr>
          <w:b/>
        </w:rPr>
      </w:pPr>
    </w:p>
    <w:p w:rsidR="00E129E1" w:rsidRPr="00E07AF1" w:rsidRDefault="00E129E1" w:rsidP="00E129E1">
      <w:pPr>
        <w:jc w:val="both"/>
      </w:pP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Teklif edilecek güvenlik duvarı lisans güncelleştirmesi kurumun bünyesinde hali hazırda çalışan güvenlik duvarı için tam uyumlu olmalıdır. İstenmesi halinde cihaz bilgileri teklif verecek firmalara iletilecektir.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Teklif edilecek güvenlik duvarının garanti koşulları üretici firma ya da üretici firma tarafından yetkin kılınan iş ortağı tarafından sağlanacaktır. Bu garanti koşulları muayene kabul işlemleri esnasında belgelenecektir.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Teklif edilecek güvenlik duvarının lisansı kurumun networküne olan bağlantı ayarları ve istenen yapılandırma tamamen üreticinin veya firmanın personeli tarafından yapılacaktır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İstekliler üretici/dağıtıcı firma adına ürünleri teklif etmeye ve satmaya yetkili olduğunu gösteren üreticiden/dağıtıcıdan onaylı belgeyi teklifine ekleyecektir.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Teklif verecek firma, TSE Hizmet Yeterlik Belgesini ihale dosyasına eklemelidir.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Teklif verecek firma, ISO 9001 kalite belgesine sahip olmalıdır.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Teklif verecek firma, ISO 27001 belgesine sahip olmalıdır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Kurumun mevcut güvenlik duvarında 3 yıl süre URL, IPS, AV, Anti-Spyware Anti-Malware veri tabanları güncellenebilecektir.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Kurumumuzda kullanılmakta olan güvenlik duvarına ait tüm lisanslar 3 yıl süresince ücretsiz bir şekilde güncellenebilecektir. Ayrıca Güvenlik duvarının 3 yıllık donanım garantisi de teklife dahil edilecektir.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Yüklenici, sağladığı lisanslara ilişkin güncellemeleri garanti hizmeti süresince ücretsiz olarak verecektir.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Kurumda mevcut kullanımda bulunan güvenlik duvarının aşağıdaki özelliklerin aktif edilmesi için gerekli lisanslar teklif edilecektir.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Ku</w:t>
      </w:r>
      <w:r>
        <w:rPr>
          <w:rFonts w:ascii="Times New Roman" w:hAnsi="Times New Roman"/>
          <w:sz w:val="24"/>
          <w:szCs w:val="24"/>
        </w:rPr>
        <w:t>rum mevcut aktif</w:t>
      </w:r>
      <w:r w:rsidRPr="00557AA2">
        <w:rPr>
          <w:rFonts w:ascii="Times New Roman" w:hAnsi="Times New Roman"/>
          <w:sz w:val="24"/>
          <w:szCs w:val="24"/>
        </w:rPr>
        <w:t xml:space="preserve"> ve pasif  </w:t>
      </w:r>
      <w:r>
        <w:rPr>
          <w:rFonts w:ascii="Times New Roman" w:hAnsi="Times New Roman"/>
          <w:sz w:val="24"/>
          <w:szCs w:val="24"/>
        </w:rPr>
        <w:t>güvenlik duvarlarını</w:t>
      </w:r>
      <w:r w:rsidRPr="00557AA2">
        <w:rPr>
          <w:rFonts w:ascii="Times New Roman" w:hAnsi="Times New Roman"/>
          <w:sz w:val="24"/>
          <w:szCs w:val="24"/>
        </w:rPr>
        <w:t xml:space="preserve"> software versiyonları</w:t>
      </w:r>
      <w:r>
        <w:rPr>
          <w:rFonts w:ascii="Times New Roman" w:hAnsi="Times New Roman"/>
          <w:sz w:val="24"/>
          <w:szCs w:val="24"/>
        </w:rPr>
        <w:t>nın</w:t>
      </w:r>
      <w:r w:rsidRPr="00557AA2">
        <w:rPr>
          <w:rFonts w:ascii="Times New Roman" w:hAnsi="Times New Roman"/>
          <w:sz w:val="24"/>
          <w:szCs w:val="24"/>
        </w:rPr>
        <w:t xml:space="preserve"> yılda 1 kez </w:t>
      </w:r>
      <w:r>
        <w:rPr>
          <w:rFonts w:ascii="Times New Roman" w:hAnsi="Times New Roman"/>
          <w:sz w:val="24"/>
          <w:szCs w:val="24"/>
        </w:rPr>
        <w:t>güncellenmesini talep edecektir.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Pr>
          <w:rFonts w:ascii="Times New Roman" w:hAnsi="Times New Roman"/>
          <w:sz w:val="24"/>
          <w:szCs w:val="24"/>
        </w:rPr>
        <w:t xml:space="preserve">Kurum mevcut </w:t>
      </w:r>
      <w:r w:rsidRPr="00557AA2">
        <w:rPr>
          <w:rFonts w:ascii="Times New Roman" w:hAnsi="Times New Roman"/>
          <w:sz w:val="24"/>
          <w:szCs w:val="24"/>
        </w:rPr>
        <w:t xml:space="preserve"> aktif ve pasif güvenlik du</w:t>
      </w:r>
      <w:r>
        <w:rPr>
          <w:rFonts w:ascii="Times New Roman" w:hAnsi="Times New Roman"/>
          <w:sz w:val="24"/>
          <w:szCs w:val="24"/>
        </w:rPr>
        <w:t xml:space="preserve">varlarının </w:t>
      </w:r>
      <w:r w:rsidRPr="00557AA2">
        <w:rPr>
          <w:rFonts w:ascii="Times New Roman" w:hAnsi="Times New Roman"/>
          <w:sz w:val="24"/>
          <w:szCs w:val="24"/>
        </w:rPr>
        <w:t>yılda 2 kez HA (High Avai</w:t>
      </w:r>
      <w:r>
        <w:rPr>
          <w:rFonts w:ascii="Times New Roman" w:hAnsi="Times New Roman"/>
          <w:sz w:val="24"/>
          <w:szCs w:val="24"/>
        </w:rPr>
        <w:t>lability) testlerinin yapılmasını talep edcektir.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ab/>
        <w:t>Teklif edilen tüm lisansların sisteme yüklenmesi firmanın bu konudaki sertifikalı personeli tarafından yapılacaktır.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Güvenlik duvarında aktif edilecek IPS sistemi Trafik ve Protokol anomalilerini tespit edip durdurabildiği gibi, imza tabanlı saldırıları da tanıyıp durdurabilmelidir. IPS imzaları otomatik olarak internet üzerinden güncelleme servisi ile güncellenebilmelidir. Güncelleme işlemi manuel olarak da yapılabilmelidir.</w:t>
      </w:r>
    </w:p>
    <w:p w:rsidR="00E129E1"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Ağ Güvenlik Duvarı Sistemi üzerinde zararlı yazılım (Malware) tespit ve engelleme özelliği bulunmalıdır. Sistem; HTTP, SMTP, FTP ve POP3 trafiğini tarayarak zararlı yazılımları engelleyebilmelidir. Sistem, anılan protokoller içinde tarama yaparak; Worm, Trojan, Keylogger, Spy, Dialer türünden tehditleri tanıyıp durdurabilmelidir. Virüs Kontrolü, Ağ Güvenlik Duvarı Sistemi üzerinde bulunan bütün network segment’leri arasında yapılabilmelidir. AntiVirus sistemi Internet üzerinden virüs imzalarını otomatik olarak güncelleyebilmelidir.</w:t>
      </w: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lastRenderedPageBreak/>
        <w:t>Kurum mevcut güvenlik duvarında 3 yıl süre IPS, AV, Anti-Spyware ve Anti-Malware alanlarında veritabanları güncellenebilecektir.</w:t>
      </w:r>
    </w:p>
    <w:p w:rsidR="00E129E1" w:rsidRDefault="00E129E1" w:rsidP="00E129E1">
      <w:pPr>
        <w:pStyle w:val="ListeParagraf"/>
        <w:ind w:left="705"/>
        <w:jc w:val="both"/>
        <w:rPr>
          <w:rFonts w:ascii="Times New Roman" w:hAnsi="Times New Roman"/>
          <w:sz w:val="24"/>
          <w:szCs w:val="24"/>
        </w:rPr>
      </w:pPr>
    </w:p>
    <w:p w:rsidR="00E129E1" w:rsidRPr="00557AA2" w:rsidRDefault="00E129E1" w:rsidP="00E129E1">
      <w:pPr>
        <w:pStyle w:val="ListeParagraf"/>
        <w:numPr>
          <w:ilvl w:val="0"/>
          <w:numId w:val="8"/>
        </w:numPr>
        <w:spacing w:after="160" w:line="259" w:lineRule="auto"/>
        <w:jc w:val="both"/>
        <w:rPr>
          <w:rFonts w:ascii="Times New Roman" w:hAnsi="Times New Roman"/>
          <w:sz w:val="24"/>
          <w:szCs w:val="24"/>
        </w:rPr>
      </w:pPr>
      <w:r w:rsidRPr="00557AA2">
        <w:rPr>
          <w:rFonts w:ascii="Times New Roman" w:hAnsi="Times New Roman"/>
          <w:sz w:val="24"/>
          <w:szCs w:val="24"/>
        </w:rPr>
        <w:t>Kurum mevcut güvenlik duvarı donanım ve yazılım garantisi 3 yıl</w:t>
      </w:r>
      <w:r>
        <w:rPr>
          <w:rFonts w:ascii="Times New Roman" w:hAnsi="Times New Roman"/>
          <w:sz w:val="24"/>
          <w:szCs w:val="24"/>
        </w:rPr>
        <w:t xml:space="preserve"> ve 1 yıl</w:t>
      </w:r>
      <w:r w:rsidRPr="00557AA2">
        <w:rPr>
          <w:rFonts w:ascii="Times New Roman" w:hAnsi="Times New Roman"/>
          <w:sz w:val="24"/>
          <w:szCs w:val="24"/>
        </w:rPr>
        <w:t xml:space="preserve"> süre </w:t>
      </w:r>
      <w:r>
        <w:rPr>
          <w:rFonts w:ascii="Times New Roman" w:hAnsi="Times New Roman"/>
          <w:sz w:val="24"/>
          <w:szCs w:val="24"/>
        </w:rPr>
        <w:t xml:space="preserve">ile güncellenecek iki ayrı </w:t>
      </w:r>
      <w:r w:rsidRPr="00557AA2">
        <w:rPr>
          <w:rFonts w:ascii="Times New Roman" w:hAnsi="Times New Roman"/>
          <w:sz w:val="24"/>
          <w:szCs w:val="24"/>
        </w:rPr>
        <w:t>teklifte yer alacaktır.</w:t>
      </w:r>
    </w:p>
    <w:p w:rsidR="00E129E1" w:rsidRPr="00E07AF1" w:rsidRDefault="00E129E1" w:rsidP="00E129E1">
      <w:pPr>
        <w:jc w:val="both"/>
      </w:pPr>
    </w:p>
    <w:p w:rsidR="00E129E1" w:rsidRPr="00E07AF1" w:rsidRDefault="00E129E1" w:rsidP="00E129E1">
      <w:pPr>
        <w:jc w:val="both"/>
      </w:pPr>
    </w:p>
    <w:tbl>
      <w:tblPr>
        <w:tblStyle w:val="TabloKlavuzu"/>
        <w:tblW w:w="0" w:type="auto"/>
        <w:tblInd w:w="720" w:type="dxa"/>
        <w:tblLook w:val="04A0" w:firstRow="1" w:lastRow="0" w:firstColumn="1" w:lastColumn="0" w:noHBand="0" w:noVBand="1"/>
      </w:tblPr>
      <w:tblGrid>
        <w:gridCol w:w="4194"/>
        <w:gridCol w:w="4148"/>
      </w:tblGrid>
      <w:tr w:rsidR="00E129E1" w:rsidTr="00D775C2">
        <w:trPr>
          <w:trHeight w:val="454"/>
        </w:trPr>
        <w:tc>
          <w:tcPr>
            <w:tcW w:w="4194" w:type="dxa"/>
          </w:tcPr>
          <w:p w:rsidR="00E129E1" w:rsidRPr="00DA57D6" w:rsidRDefault="00E129E1" w:rsidP="00D775C2">
            <w:pPr>
              <w:pStyle w:val="ListeParagraf"/>
              <w:ind w:left="0"/>
              <w:rPr>
                <w:rFonts w:ascii="Times New Roman" w:eastAsia="Arial" w:hAnsi="Times New Roman"/>
                <w:sz w:val="24"/>
                <w:szCs w:val="24"/>
              </w:rPr>
            </w:pPr>
            <w:r w:rsidRPr="00DA57D6">
              <w:rPr>
                <w:rFonts w:ascii="Times New Roman" w:eastAsia="Arial" w:hAnsi="Times New Roman"/>
                <w:sz w:val="24"/>
                <w:szCs w:val="24"/>
              </w:rPr>
              <w:t>Lisans Adı</w:t>
            </w:r>
          </w:p>
        </w:tc>
        <w:tc>
          <w:tcPr>
            <w:tcW w:w="4148" w:type="dxa"/>
          </w:tcPr>
          <w:p w:rsidR="00E129E1" w:rsidRPr="00DA57D6" w:rsidRDefault="00E129E1" w:rsidP="00D775C2">
            <w:pPr>
              <w:pStyle w:val="ListeParagraf"/>
              <w:ind w:left="0"/>
              <w:rPr>
                <w:rFonts w:ascii="Times New Roman" w:eastAsia="Arial" w:hAnsi="Times New Roman"/>
                <w:sz w:val="24"/>
                <w:szCs w:val="24"/>
              </w:rPr>
            </w:pPr>
            <w:r w:rsidRPr="00DA57D6">
              <w:rPr>
                <w:rFonts w:ascii="Times New Roman" w:eastAsia="Arial" w:hAnsi="Times New Roman"/>
                <w:sz w:val="24"/>
                <w:szCs w:val="24"/>
              </w:rPr>
              <w:t>Adet</w:t>
            </w:r>
          </w:p>
        </w:tc>
      </w:tr>
      <w:tr w:rsidR="00E129E1" w:rsidTr="00D775C2">
        <w:trPr>
          <w:trHeight w:val="454"/>
        </w:trPr>
        <w:tc>
          <w:tcPr>
            <w:tcW w:w="4194" w:type="dxa"/>
          </w:tcPr>
          <w:p w:rsidR="00E129E1" w:rsidRPr="00DA57D6" w:rsidRDefault="00E129E1" w:rsidP="00D775C2">
            <w:pPr>
              <w:pStyle w:val="ListeParagraf"/>
              <w:ind w:left="0"/>
              <w:rPr>
                <w:rFonts w:ascii="Times New Roman" w:eastAsia="Arial" w:hAnsi="Times New Roman"/>
                <w:sz w:val="24"/>
                <w:szCs w:val="24"/>
              </w:rPr>
            </w:pPr>
            <w:r w:rsidRPr="00DA57D6">
              <w:rPr>
                <w:rFonts w:ascii="Times New Roman" w:eastAsia="Arial" w:hAnsi="Times New Roman"/>
                <w:sz w:val="24"/>
                <w:szCs w:val="24"/>
              </w:rPr>
              <w:t xml:space="preserve">Partner Premium Support </w:t>
            </w:r>
          </w:p>
        </w:tc>
        <w:tc>
          <w:tcPr>
            <w:tcW w:w="4148" w:type="dxa"/>
          </w:tcPr>
          <w:p w:rsidR="00E129E1" w:rsidRPr="00DA57D6" w:rsidRDefault="00E129E1" w:rsidP="00D775C2">
            <w:pPr>
              <w:pStyle w:val="ListeParagraf"/>
              <w:ind w:left="0"/>
              <w:rPr>
                <w:rFonts w:ascii="Times New Roman" w:eastAsia="Arial" w:hAnsi="Times New Roman"/>
                <w:sz w:val="24"/>
                <w:szCs w:val="24"/>
              </w:rPr>
            </w:pPr>
            <w:r w:rsidRPr="00DA57D6">
              <w:rPr>
                <w:rFonts w:ascii="Times New Roman" w:eastAsia="Arial" w:hAnsi="Times New Roman"/>
                <w:sz w:val="24"/>
                <w:szCs w:val="24"/>
              </w:rPr>
              <w:t>1</w:t>
            </w:r>
          </w:p>
        </w:tc>
      </w:tr>
      <w:tr w:rsidR="00E129E1" w:rsidTr="00D775C2">
        <w:trPr>
          <w:trHeight w:val="454"/>
        </w:trPr>
        <w:tc>
          <w:tcPr>
            <w:tcW w:w="4194" w:type="dxa"/>
          </w:tcPr>
          <w:p w:rsidR="00E129E1" w:rsidRPr="00DA57D6" w:rsidRDefault="00E129E1" w:rsidP="00D775C2">
            <w:pPr>
              <w:pStyle w:val="ListeParagraf"/>
              <w:ind w:left="0"/>
              <w:rPr>
                <w:rFonts w:ascii="Times New Roman" w:eastAsia="Arial" w:hAnsi="Times New Roman"/>
                <w:sz w:val="24"/>
                <w:szCs w:val="24"/>
              </w:rPr>
            </w:pPr>
            <w:r w:rsidRPr="00DA57D6">
              <w:rPr>
                <w:rFonts w:ascii="Times New Roman" w:eastAsia="Arial" w:hAnsi="Times New Roman"/>
                <w:sz w:val="24"/>
                <w:szCs w:val="24"/>
              </w:rPr>
              <w:t>PA5220-LIC_URL-3YR (URL)</w:t>
            </w:r>
          </w:p>
        </w:tc>
        <w:tc>
          <w:tcPr>
            <w:tcW w:w="4148" w:type="dxa"/>
          </w:tcPr>
          <w:p w:rsidR="00E129E1" w:rsidRPr="00DA57D6" w:rsidRDefault="00E129E1" w:rsidP="00D775C2">
            <w:pPr>
              <w:pStyle w:val="ListeParagraf"/>
              <w:ind w:left="0"/>
              <w:rPr>
                <w:rFonts w:ascii="Times New Roman" w:eastAsia="Arial" w:hAnsi="Times New Roman"/>
                <w:sz w:val="24"/>
                <w:szCs w:val="24"/>
              </w:rPr>
            </w:pPr>
            <w:r w:rsidRPr="00DA57D6">
              <w:rPr>
                <w:rFonts w:ascii="Times New Roman" w:eastAsia="Arial" w:hAnsi="Times New Roman"/>
                <w:sz w:val="24"/>
                <w:szCs w:val="24"/>
              </w:rPr>
              <w:t>1</w:t>
            </w:r>
          </w:p>
        </w:tc>
      </w:tr>
      <w:tr w:rsidR="00E129E1" w:rsidTr="00D775C2">
        <w:trPr>
          <w:trHeight w:val="454"/>
        </w:trPr>
        <w:tc>
          <w:tcPr>
            <w:tcW w:w="4194" w:type="dxa"/>
          </w:tcPr>
          <w:p w:rsidR="00E129E1" w:rsidRPr="00DA57D6" w:rsidRDefault="00E129E1" w:rsidP="00D775C2">
            <w:pPr>
              <w:pStyle w:val="ListeParagraf"/>
              <w:ind w:left="0"/>
              <w:rPr>
                <w:rFonts w:ascii="Times New Roman" w:eastAsia="Arial" w:hAnsi="Times New Roman"/>
                <w:sz w:val="24"/>
                <w:szCs w:val="24"/>
              </w:rPr>
            </w:pPr>
            <w:r w:rsidRPr="00DA57D6">
              <w:rPr>
                <w:rFonts w:ascii="Times New Roman" w:eastAsia="Arial" w:hAnsi="Times New Roman"/>
                <w:sz w:val="24"/>
                <w:szCs w:val="24"/>
              </w:rPr>
              <w:t>PA5220-LIC_TP-3YR (TP)</w:t>
            </w:r>
          </w:p>
        </w:tc>
        <w:tc>
          <w:tcPr>
            <w:tcW w:w="4148" w:type="dxa"/>
          </w:tcPr>
          <w:p w:rsidR="00E129E1" w:rsidRPr="00DA57D6" w:rsidRDefault="00E129E1" w:rsidP="00D775C2">
            <w:pPr>
              <w:pStyle w:val="ListeParagraf"/>
              <w:ind w:left="0"/>
              <w:rPr>
                <w:rFonts w:ascii="Times New Roman" w:eastAsia="Arial" w:hAnsi="Times New Roman"/>
                <w:sz w:val="24"/>
                <w:szCs w:val="24"/>
              </w:rPr>
            </w:pPr>
            <w:r w:rsidRPr="00DA57D6">
              <w:rPr>
                <w:rFonts w:ascii="Times New Roman" w:eastAsia="Arial" w:hAnsi="Times New Roman"/>
                <w:sz w:val="24"/>
                <w:szCs w:val="24"/>
              </w:rPr>
              <w:t>1</w:t>
            </w:r>
          </w:p>
        </w:tc>
      </w:tr>
    </w:tbl>
    <w:p w:rsidR="00E129E1" w:rsidRPr="00E07AF1" w:rsidRDefault="00E129E1" w:rsidP="00E129E1">
      <w:pPr>
        <w:jc w:val="both"/>
      </w:pPr>
    </w:p>
    <w:bookmarkEnd w:id="1"/>
    <w:p w:rsidR="0064431B" w:rsidRPr="006B540B" w:rsidRDefault="0064431B" w:rsidP="0064431B">
      <w:pPr>
        <w:pStyle w:val="stBilgi"/>
        <w:tabs>
          <w:tab w:val="left" w:pos="0"/>
        </w:tabs>
        <w:spacing w:after="240"/>
        <w:jc w:val="center"/>
        <w:rPr>
          <w:b/>
        </w:rPr>
      </w:pPr>
    </w:p>
    <w:sectPr w:rsidR="0064431B" w:rsidRPr="006B540B" w:rsidSect="00E129E1">
      <w:pgSz w:w="11906" w:h="16838"/>
      <w:pgMar w:top="28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48" w:rsidRDefault="00B43248" w:rsidP="0043275F">
      <w:r>
        <w:separator/>
      </w:r>
    </w:p>
  </w:endnote>
  <w:endnote w:type="continuationSeparator" w:id="0">
    <w:p w:rsidR="00B43248" w:rsidRDefault="00B43248"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48" w:rsidRDefault="00B43248" w:rsidP="0043275F">
      <w:r>
        <w:separator/>
      </w:r>
    </w:p>
  </w:footnote>
  <w:footnote w:type="continuationSeparator" w:id="0">
    <w:p w:rsidR="00B43248" w:rsidRDefault="00B43248"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7" w15:restartNumberingAfterBreak="0">
    <w:nsid w:val="34927E7D"/>
    <w:multiLevelType w:val="hybridMultilevel"/>
    <w:tmpl w:val="66A8B288"/>
    <w:lvl w:ilvl="0" w:tplc="26C01F50">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8"/>
  </w:num>
  <w:num w:numId="2">
    <w:abstractNumId w:val="9"/>
  </w:num>
  <w:num w:numId="3">
    <w:abstractNumId w:val="6"/>
  </w:num>
  <w:num w:numId="4">
    <w:abstractNumId w:val="9"/>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9"/>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33B2A"/>
    <w:rsid w:val="0023518D"/>
    <w:rsid w:val="002367C1"/>
    <w:rsid w:val="002374C9"/>
    <w:rsid w:val="002459CA"/>
    <w:rsid w:val="00262CD7"/>
    <w:rsid w:val="00272451"/>
    <w:rsid w:val="00273A61"/>
    <w:rsid w:val="00276C2A"/>
    <w:rsid w:val="002772E3"/>
    <w:rsid w:val="00294560"/>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3F698F"/>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B6DCA"/>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52"/>
    <w:rsid w:val="007A2C94"/>
    <w:rsid w:val="007A39FC"/>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42D4D"/>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228E"/>
    <w:rsid w:val="00B34D08"/>
    <w:rsid w:val="00B43248"/>
    <w:rsid w:val="00B44454"/>
    <w:rsid w:val="00B4545B"/>
    <w:rsid w:val="00B5125B"/>
    <w:rsid w:val="00B54AA6"/>
    <w:rsid w:val="00B56F52"/>
    <w:rsid w:val="00B60562"/>
    <w:rsid w:val="00B62059"/>
    <w:rsid w:val="00B64BB5"/>
    <w:rsid w:val="00B66A6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D115EE"/>
    <w:rsid w:val="00D23B7D"/>
    <w:rsid w:val="00D270CE"/>
    <w:rsid w:val="00D33F17"/>
    <w:rsid w:val="00D41586"/>
    <w:rsid w:val="00D70DF1"/>
    <w:rsid w:val="00D73FBC"/>
    <w:rsid w:val="00D92E4F"/>
    <w:rsid w:val="00DC6AB5"/>
    <w:rsid w:val="00DC737B"/>
    <w:rsid w:val="00DE142C"/>
    <w:rsid w:val="00E00D16"/>
    <w:rsid w:val="00E02CF2"/>
    <w:rsid w:val="00E0515A"/>
    <w:rsid w:val="00E0649A"/>
    <w:rsid w:val="00E07F65"/>
    <w:rsid w:val="00E129E1"/>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3155C"/>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41942"/>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3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C3A8-A3BE-4076-8193-829CF236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990</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7</cp:revision>
  <cp:lastPrinted>2012-04-03T10:55:00Z</cp:lastPrinted>
  <dcterms:created xsi:type="dcterms:W3CDTF">2021-05-21T11:06:00Z</dcterms:created>
  <dcterms:modified xsi:type="dcterms:W3CDTF">2021-05-21T11:08:00Z</dcterms:modified>
</cp:coreProperties>
</file>